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CA" w:rsidRDefault="006976CA" w:rsidP="006976CA">
      <w:pPr>
        <w:widowControl/>
        <w:spacing w:before="100" w:beforeAutospacing="1" w:after="100" w:afterAutospacing="1"/>
        <w:jc w:val="center"/>
        <w:outlineLvl w:val="1"/>
        <w:rPr>
          <w:rFonts w:ascii="宋体" w:eastAsia="宋体" w:hAnsi="宋体" w:cs="宋体" w:hint="eastAsia"/>
          <w:b/>
          <w:bCs/>
          <w:kern w:val="0"/>
          <w:sz w:val="36"/>
          <w:szCs w:val="36"/>
        </w:rPr>
      </w:pPr>
    </w:p>
    <w:p w:rsidR="006976CA" w:rsidRPr="006976CA" w:rsidRDefault="006976CA" w:rsidP="006976CA">
      <w:pPr>
        <w:pStyle w:val="1"/>
        <w:jc w:val="center"/>
      </w:pPr>
      <w:r w:rsidRPr="006976CA">
        <w:t>中华人民共和国反间谍法</w:t>
      </w:r>
    </w:p>
    <w:p w:rsidR="006976CA" w:rsidRPr="006976CA" w:rsidRDefault="006976CA" w:rsidP="006976CA">
      <w:pPr>
        <w:widowControl/>
        <w:ind w:firstLine="480"/>
        <w:rPr>
          <w:rFonts w:ascii="宋体" w:eastAsia="宋体" w:hAnsi="宋体" w:cs="宋体"/>
          <w:kern w:val="0"/>
          <w:sz w:val="28"/>
          <w:szCs w:val="28"/>
        </w:rPr>
      </w:pPr>
      <w:r w:rsidRPr="006976CA">
        <w:rPr>
          <w:rFonts w:ascii="宋体" w:eastAsia="宋体" w:hAnsi="宋体" w:cs="宋体" w:hint="eastAsia"/>
          <w:kern w:val="0"/>
          <w:sz w:val="28"/>
          <w:szCs w:val="28"/>
        </w:rPr>
        <w:t>《中华人民共和国反间谍法》由中华人民共和国第十二届全国人民代表大会常务委员会第十一次会议于2014年11月1日通过，自公布之日起施行。</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目　　录</w:t>
      </w:r>
    </w:p>
    <w:p w:rsidR="006976CA" w:rsidRPr="006976CA" w:rsidRDefault="006976CA" w:rsidP="006976CA">
      <w:pPr>
        <w:widowControl/>
        <w:ind w:firstLine="480"/>
        <w:rPr>
          <w:rFonts w:ascii="宋体" w:eastAsia="宋体" w:hAnsi="宋体" w:cs="宋体" w:hint="eastAsia"/>
          <w:kern w:val="0"/>
          <w:sz w:val="28"/>
          <w:szCs w:val="28"/>
        </w:rPr>
      </w:pP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第一章 总则</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第二章 国家安全机关在反间谍工作中的职权</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第三章 公民和组织的义务和权利</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第四章 法律责任</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第五章 附则</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第一章 总　　则</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第一条 为了防范、制止和惩治间谍行为，维护国家安全，根据宪法，制定本法。</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第二条 反间谍工作坚持中央统一领导，坚持公开工作与秘密工作相结合、专门工作与群众路线相结合、积极防御、依法惩治的原则。</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第三条 国家安全机关是反间谍工作的主管机关。</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公安、保密行政管理等其他有关部门和军队有关部门按照职责分工，密切配合，加强协调，依法做好有关工作。</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lastRenderedPageBreak/>
        <w:t>第四条 中华人民共和国公民有维护国家的安全、荣誉和利益的义务，不得有危害国家的安全、荣誉和利益的行为。</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一切国家机关和武装力量、各政党和各社会团体及各企业事业组织，都有防范、制止间谍行为，维护国家安全的义务。</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国家安全机关在反间谍工作中必须依靠人民的支持，动员、组织人民防范、制止危害国家安全的间谍行为。</w:t>
      </w:r>
    </w:p>
    <w:p w:rsidR="006976CA" w:rsidRPr="006976CA" w:rsidRDefault="006976CA" w:rsidP="006976CA">
      <w:pPr>
        <w:widowControl/>
        <w:ind w:firstLine="480"/>
        <w:rPr>
          <w:rFonts w:ascii="宋体" w:eastAsia="宋体" w:hAnsi="宋体" w:cs="宋体" w:hint="eastAsia"/>
          <w:kern w:val="0"/>
          <w:sz w:val="28"/>
          <w:szCs w:val="28"/>
        </w:rPr>
      </w:pPr>
      <w:bookmarkStart w:id="0" w:name="_GoBack"/>
      <w:bookmarkEnd w:id="0"/>
      <w:r w:rsidRPr="006976CA">
        <w:rPr>
          <w:rFonts w:ascii="宋体" w:eastAsia="宋体" w:hAnsi="宋体" w:cs="宋体" w:hint="eastAsia"/>
          <w:kern w:val="0"/>
          <w:sz w:val="28"/>
          <w:szCs w:val="28"/>
        </w:rPr>
        <w:t>第五条 反间谍工作应当依法进行，尊重和保障人权，保障公民和组织的合法权益。</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第六条 境外机构、组织、个人实施或者指使、资助他人实施的，或者境内机构、组织、个人与境外机构、组织、个人相勾结实施的危害中华人民共和国国家安全的间谍行为，都必须受到法律追究。</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第七条 国家对支持、协助反间谍工作的组织和个人给予保护，对有重大贡献的给予奖励。</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第二章 国家安全机关在反间谍工作中的职权</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第八条 国家安全机关在反间谍工作中依法行使侦查、拘留、预审和执行逮捕以及法律规定的其他职权。</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第九条 国家安全机关的工作人员依法执行任务时，依照规定出示相应证件，有权查验中国公民或者境外人员的身份证明，向有关组织和人员调查、询问有关情况。</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第十条 国家安全机关的工作人员依法执行任务时，依照规定出示相应证件，可以进入有关场所、单位；根据国家有关规定，经过批</w:t>
      </w:r>
      <w:r w:rsidRPr="006976CA">
        <w:rPr>
          <w:rFonts w:ascii="宋体" w:eastAsia="宋体" w:hAnsi="宋体" w:cs="宋体" w:hint="eastAsia"/>
          <w:kern w:val="0"/>
          <w:sz w:val="28"/>
          <w:szCs w:val="28"/>
        </w:rPr>
        <w:lastRenderedPageBreak/>
        <w:t>准，出示相应证件，可以进入限制进入的有关地区、场所、单位，查阅或者调取有关的档案、资料、物品。</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第十一条 国家安全机关的工作人员在依法执行紧急任务的情况下，经出示相应证件，可以优先乘坐公共交通工具，遇交通阻碍时，优先通行。</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第十二条 国家安全机关因侦察间谍行为的需要，根据国家有关规定，经过严格的批准手续，可以采取技术侦察措施。</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对依照前款规定查封、扣押的设备、设施，在危害国家安全的情形消除后，国家安全机关应当及时解除查封、扣押。</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第十四条 国家安全机关因反间谍工作需要，根据国家有关规定，可以提请海关、边防等检查机关对有关人员和资料、器材免检。有关检查机关应当予以协助。</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lastRenderedPageBreak/>
        <w:t>第十五条 国家安全机关对用于间谍行为的工具和其他财物，以及用于资助间谍行为的资金、场所、物资，经设区的市级以上国家安全机关负责人批准，可以依法查封、扣押、冻结。</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第十六条 国家安全机关根据反间谍工作需要，可以会同有关部门制定反间谍技术防范标准，指导有关部门落实反间谍技术防范措施，对存在隐患的部门，经过严格的批准手续，可以进行反间谍技术防范检查和检测。</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第十七条 国家安全机关及其工作人员在工作中，应当严格依法办事，不得超越职权、滥用职权，不得侵犯组织和个人的合法权益。</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国家安全机关及其工作人员依法履行反间谍工作职责获取的组织和个人的信息、材料，只能用于反间谍工作。对属于国家秘密、商业秘密和个人隐私的，应当保密。</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第十八条 国家安全机关工作人员依法执行职务受法律保护。</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第三章 公民和组织的义务和权利</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第十九条 机关、团体和其他组织应当对本单位的人员进行维护国家安全的教育，动员、组织本单位的人员防范、制止间谍行为。</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第二十条 公民和组织应当为反间谍工作提供便利或者其他协助。</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因协助反间谍工作，本人或者其近亲属的人身安全面临危险的，可以向国家安全机关请求予以保护。国家安全机关应当会同有关部门依法采取保护措施。</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lastRenderedPageBreak/>
        <w:t>第二十一条 公民和组织发现间谍行为，应当及时向国家安全机关报告；向公安机关等其他国家机关、组织报告的，相关国家机关、组织应当立即移送国家安全机关处理。</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第二十二条 在国家安全机关调查了解有关间谍行为的情况、收集有关证据时，有关组织和个人应当如实提供，不得拒绝。</w:t>
      </w:r>
    </w:p>
    <w:p w:rsidR="006976CA" w:rsidRPr="006976CA" w:rsidRDefault="006976CA" w:rsidP="006976CA">
      <w:pPr>
        <w:widowControl/>
        <w:ind w:firstLine="480"/>
        <w:rPr>
          <w:rFonts w:ascii="宋体" w:eastAsia="宋体" w:hAnsi="宋体" w:cs="宋体" w:hint="eastAsia"/>
          <w:kern w:val="0"/>
          <w:sz w:val="28"/>
          <w:szCs w:val="28"/>
        </w:rPr>
      </w:pPr>
      <w:r w:rsidRPr="006976CA">
        <w:rPr>
          <w:rFonts w:ascii="宋体" w:eastAsia="宋体" w:hAnsi="宋体" w:cs="宋体" w:hint="eastAsia"/>
          <w:kern w:val="0"/>
          <w:sz w:val="28"/>
          <w:szCs w:val="28"/>
        </w:rPr>
        <w:t>第二十三条 任何公民和组织都应当保守所知悉的有关反间谍工作的国家秘密。</w:t>
      </w:r>
    </w:p>
    <w:p w:rsidR="006976CA" w:rsidRDefault="006976CA" w:rsidP="006976CA">
      <w:pPr>
        <w:pStyle w:val="a3"/>
        <w:spacing w:before="0" w:beforeAutospacing="0" w:after="0" w:afterAutospacing="0"/>
        <w:ind w:firstLine="480"/>
        <w:jc w:val="both"/>
        <w:rPr>
          <w:sz w:val="28"/>
          <w:szCs w:val="28"/>
        </w:rPr>
      </w:pPr>
      <w:r>
        <w:rPr>
          <w:rFonts w:hint="eastAsia"/>
          <w:sz w:val="28"/>
          <w:szCs w:val="28"/>
        </w:rPr>
        <w:t>第二十四条 任何个人和组织都不得非法持有属于国家秘密的文件、资料和其他物品。</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第二十五条 任何个人和组织都不得非法持有、使用间谍活动特殊需要的专用间谍器材。专用间谍器材由国务院国家安全主管部门依照国家有关规定确认。</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对协助国家安全机关工作或者依法检举、控告的个人和组织，任何个人和组织不得压制和打击报复。</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第四章 法律责任</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lastRenderedPageBreak/>
        <w:t>第二十七条 境外机构、组织、个人实施或者指使、资助他人实施，或者境内机构、组织、个人与境外机构、组织、个人相勾结实施间谍行为，构成犯罪的，依法追究刑事责任。</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实施间谍行为，有自首或者立功表现的，可以从轻、减轻或者免除处罚；有重大立功表现的，给予奖励。</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第三十条 以暴力、威胁方法阻碍国家安全机关依法执行任务的，依法追究刑事责任。</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故意阻碍国家安全机关依法执行任务，未使用暴力、威胁方法，造成严重后果的，依法追究刑事责任；情节较轻的，由国家安全机关处十五日以下行政拘留。</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第三十一条 泄露有关反间谍工作的国家秘密的，由国家安全机关处十五日以下行政拘留；构成犯罪的，依法追究刑事责任。</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第三十二条 对非法持有属于国家秘密的文件、资料和其他物品的，以及非法持有、使用专用间谍器材的，国家安全机关可以依法对</w:t>
      </w:r>
      <w:r>
        <w:rPr>
          <w:rFonts w:hint="eastAsia"/>
          <w:sz w:val="28"/>
          <w:szCs w:val="28"/>
        </w:rPr>
        <w:lastRenderedPageBreak/>
        <w:t>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第三十四条 境外人员违反本法的，可以限期离境或者驱逐出境。</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第三十五条 当事人对行政处罚决定、行政强制措施决定不服的，可以自接到决定书之日起六十日内，向</w:t>
      </w:r>
      <w:proofErr w:type="gramStart"/>
      <w:r>
        <w:rPr>
          <w:rFonts w:hint="eastAsia"/>
          <w:sz w:val="28"/>
          <w:szCs w:val="28"/>
        </w:rPr>
        <w:t>作出</w:t>
      </w:r>
      <w:proofErr w:type="gramEnd"/>
      <w:r>
        <w:rPr>
          <w:rFonts w:hint="eastAsia"/>
          <w:sz w:val="28"/>
          <w:szCs w:val="28"/>
        </w:rPr>
        <w:t>决定的上一级机关申请复议；对复议决定不服的，可以自接到复议决定书之日起十五日内向人民法院提起诉讼。</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第三十六条 国家安全机关对依照本法查封、扣押、冻结的财物，应当妥善保管，并按照下列情形分别处理：</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（一）涉嫌犯罪的，依照刑事诉讼法的规定处理；</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（二）尚不构成犯罪，有违法事实的，对依法应当没收的予以没收，依法应当销毁的予以销毁；</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（三）没有违法事实的，或者与案件无关的，应当解除查封、扣押、冻结，并及时返还相关财物；造成损失的，应当依法赔偿。</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国家安全机关没收的财物，一律上缴国库。</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lastRenderedPageBreak/>
        <w:t>第三十七条 国家安全机关工作人员滥用职权、玩忽职守、徇私舞弊，构成犯罪的，或者有非法拘禁、刑讯逼供、暴力取证、违反规定泄露国家秘密、商业秘密和个人隐私等行为，构成犯罪的，依法追究刑事责任。</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第五章 附　　则</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第三十八条 本法所称间谍行为，是指下列行为：</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（一）间谍组织及其代理人实施或者指使、资助他人实施，或者境内外机构、组织、个人与其相勾结实施的危害中华人民共和国国家安全的活动；</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（二）参加间谍组织或者接受间谍组织及其代理人的任务的；</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（四）为敌人指示攻击目标的；</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（五）进行其他间谍活动的。</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第三十九条 国家安全机关、公安机关依照法律、行政法规和国家有关规定，履行防范、制止和惩治间谍行为以外的其他危害国家安全行为的职责，适用本法的有关规定。</w:t>
      </w:r>
    </w:p>
    <w:p w:rsidR="006976CA" w:rsidRDefault="006976CA" w:rsidP="006976CA">
      <w:pPr>
        <w:pStyle w:val="a3"/>
        <w:spacing w:before="0" w:beforeAutospacing="0" w:after="0" w:afterAutospacing="0"/>
        <w:ind w:firstLine="480"/>
        <w:jc w:val="both"/>
        <w:rPr>
          <w:rFonts w:hint="eastAsia"/>
          <w:sz w:val="28"/>
          <w:szCs w:val="28"/>
        </w:rPr>
      </w:pPr>
      <w:r>
        <w:rPr>
          <w:rFonts w:hint="eastAsia"/>
          <w:sz w:val="28"/>
          <w:szCs w:val="28"/>
        </w:rPr>
        <w:t>第四十条 本法自公布之日起施行。1993年2月22日第七届全国人民代表大会常务委员会第三十次会议通过的《中华人民共和国国家安全法》同时废止。</w:t>
      </w:r>
    </w:p>
    <w:p w:rsidR="006976CA" w:rsidRDefault="006976CA">
      <w:pPr>
        <w:widowControl/>
        <w:jc w:val="left"/>
        <w:rPr>
          <w:rFonts w:ascii="宋体" w:eastAsia="宋体" w:hAnsi="宋体" w:cs="宋体"/>
          <w:b/>
          <w:bCs/>
          <w:color w:val="333333"/>
          <w:kern w:val="0"/>
          <w:sz w:val="36"/>
          <w:szCs w:val="36"/>
        </w:rPr>
      </w:pPr>
      <w:r>
        <w:rPr>
          <w:rFonts w:ascii="宋体" w:eastAsia="宋体" w:hAnsi="宋体" w:cs="宋体"/>
          <w:b/>
          <w:bCs/>
          <w:color w:val="333333"/>
          <w:kern w:val="0"/>
          <w:sz w:val="36"/>
          <w:szCs w:val="36"/>
        </w:rPr>
        <w:lastRenderedPageBreak/>
        <w:br w:type="page"/>
      </w:r>
    </w:p>
    <w:p w:rsidR="006976CA" w:rsidRPr="006976CA" w:rsidRDefault="006976CA" w:rsidP="00283DD3">
      <w:pPr>
        <w:widowControl/>
        <w:spacing w:line="432" w:lineRule="auto"/>
        <w:jc w:val="center"/>
        <w:rPr>
          <w:rFonts w:ascii="宋体" w:eastAsia="宋体" w:hAnsi="宋体" w:cs="宋体" w:hint="eastAsia"/>
          <w:b/>
          <w:bCs/>
          <w:color w:val="333333"/>
          <w:kern w:val="0"/>
          <w:sz w:val="36"/>
          <w:szCs w:val="36"/>
        </w:rPr>
      </w:pPr>
    </w:p>
    <w:p w:rsidR="00283DD3" w:rsidRPr="00283DD3" w:rsidRDefault="00283DD3" w:rsidP="00283DD3">
      <w:pPr>
        <w:widowControl/>
        <w:spacing w:line="432" w:lineRule="auto"/>
        <w:jc w:val="center"/>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36"/>
          <w:szCs w:val="36"/>
        </w:rPr>
        <w:t>中华人民共和国国务院令</w:t>
      </w:r>
    </w:p>
    <w:p w:rsidR="00283DD3" w:rsidRPr="00283DD3" w:rsidRDefault="00283DD3" w:rsidP="00283DD3">
      <w:pPr>
        <w:widowControl/>
        <w:spacing w:line="432" w:lineRule="auto"/>
        <w:jc w:val="center"/>
        <w:rPr>
          <w:rFonts w:ascii="宋体" w:eastAsia="宋体" w:hAnsi="宋体" w:cs="宋体" w:hint="eastAsia"/>
          <w:color w:val="333333"/>
          <w:kern w:val="0"/>
          <w:sz w:val="24"/>
          <w:szCs w:val="24"/>
        </w:rPr>
      </w:pPr>
      <w:r w:rsidRPr="00283DD3">
        <w:rPr>
          <w:rFonts w:ascii="楷体" w:eastAsia="楷体" w:hAnsi="楷体" w:cs="宋体" w:hint="eastAsia"/>
          <w:color w:val="333333"/>
          <w:kern w:val="0"/>
          <w:sz w:val="24"/>
          <w:szCs w:val="24"/>
        </w:rPr>
        <w:t>第692号</w:t>
      </w:r>
    </w:p>
    <w:p w:rsidR="00283DD3" w:rsidRPr="00283DD3" w:rsidRDefault="00283DD3" w:rsidP="00283DD3">
      <w:pPr>
        <w:widowControl/>
        <w:spacing w:line="432" w:lineRule="auto"/>
        <w:rPr>
          <w:rFonts w:ascii="宋体" w:eastAsia="宋体" w:hAnsi="宋体" w:cs="宋体" w:hint="eastAsia"/>
          <w:color w:val="333333"/>
          <w:kern w:val="0"/>
          <w:sz w:val="24"/>
          <w:szCs w:val="24"/>
        </w:rPr>
      </w:pP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现公布《中华人民共和国反间谍法实施细则》，自公布之日起施行。</w:t>
      </w:r>
    </w:p>
    <w:p w:rsidR="00283DD3" w:rsidRPr="00283DD3" w:rsidRDefault="00283DD3" w:rsidP="00283DD3">
      <w:pPr>
        <w:widowControl/>
        <w:spacing w:line="432" w:lineRule="auto"/>
        <w:jc w:val="right"/>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总理　　李克强               </w:t>
      </w:r>
    </w:p>
    <w:p w:rsidR="00283DD3" w:rsidRPr="00283DD3" w:rsidRDefault="00283DD3" w:rsidP="00283DD3">
      <w:pPr>
        <w:widowControl/>
        <w:spacing w:line="432" w:lineRule="auto"/>
        <w:jc w:val="right"/>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2017年11月22日          </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p>
    <w:p w:rsidR="00283DD3" w:rsidRPr="00283DD3" w:rsidRDefault="00283DD3" w:rsidP="006976CA">
      <w:pPr>
        <w:pStyle w:val="1"/>
        <w:jc w:val="center"/>
        <w:rPr>
          <w:rFonts w:hint="eastAsia"/>
          <w:sz w:val="24"/>
          <w:szCs w:val="24"/>
        </w:rPr>
      </w:pPr>
      <w:r w:rsidRPr="00283DD3">
        <w:rPr>
          <w:rFonts w:hint="eastAsia"/>
        </w:rPr>
        <w:t>中华人民共和国反间谍法实施细则</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p>
    <w:p w:rsidR="00283DD3" w:rsidRPr="00283DD3" w:rsidRDefault="00283DD3" w:rsidP="00283DD3">
      <w:pPr>
        <w:widowControl/>
        <w:spacing w:line="432" w:lineRule="auto"/>
        <w:jc w:val="center"/>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第一章　总　　则</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第一条</w:t>
      </w:r>
      <w:r w:rsidRPr="00283DD3">
        <w:rPr>
          <w:rFonts w:ascii="宋体" w:eastAsia="宋体" w:hAnsi="宋体" w:cs="宋体" w:hint="eastAsia"/>
          <w:color w:val="333333"/>
          <w:kern w:val="0"/>
          <w:sz w:val="24"/>
          <w:szCs w:val="24"/>
        </w:rPr>
        <w:t xml:space="preserve">　根据《中华人民共和国反间谍法》（以下简称《反间谍法》），制定本实施细则。</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第二条</w:t>
      </w:r>
      <w:r w:rsidRPr="00283DD3">
        <w:rPr>
          <w:rFonts w:ascii="宋体" w:eastAsia="宋体" w:hAnsi="宋体" w:cs="宋体" w:hint="eastAsia"/>
          <w:color w:val="333333"/>
          <w:kern w:val="0"/>
          <w:sz w:val="24"/>
          <w:szCs w:val="24"/>
        </w:rPr>
        <w:t xml:space="preserve">　国家安全机关负责本细则的实施。</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公安、保密行政管理等其他有关部门和军队有关部门按照职责分工，密切配合，加强协调，依法做好有关工作。</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第三条</w:t>
      </w:r>
      <w:r w:rsidRPr="00283DD3">
        <w:rPr>
          <w:rFonts w:ascii="宋体" w:eastAsia="宋体" w:hAnsi="宋体" w:cs="宋体" w:hint="eastAsia"/>
          <w:color w:val="333333"/>
          <w:kern w:val="0"/>
          <w:sz w:val="24"/>
          <w:szCs w:val="24"/>
        </w:rPr>
        <w:t xml:space="preserve">　《反间谍法》所称“境外机构、组织”包括境外机构、组织在中华人民共和国境内设立的分支（代表）机构和分支组织；所称“境外个人”包括居住在中华人民共和国境内不具有中华人民共和国国籍的人。</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lastRenderedPageBreak/>
        <w:t>第四条</w:t>
      </w:r>
      <w:r w:rsidRPr="00283DD3">
        <w:rPr>
          <w:rFonts w:ascii="宋体" w:eastAsia="宋体" w:hAnsi="宋体" w:cs="宋体" w:hint="eastAsia"/>
          <w:color w:val="333333"/>
          <w:kern w:val="0"/>
          <w:sz w:val="24"/>
          <w:szCs w:val="24"/>
        </w:rPr>
        <w:t xml:space="preserve">　《反间谍法》所称“间谍组织代理人”，是指受间谍组织或者其成员的指使、委托、资助，进行或者授意、指使他人进行危害中华人民共和国国家安全活动的人。</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间谍组织和间谍组织代理人由国务院国家安全主管部门确认。</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第五条</w:t>
      </w:r>
      <w:r w:rsidRPr="00283DD3">
        <w:rPr>
          <w:rFonts w:ascii="宋体" w:eastAsia="宋体" w:hAnsi="宋体" w:cs="宋体" w:hint="eastAsia"/>
          <w:color w:val="333333"/>
          <w:kern w:val="0"/>
          <w:sz w:val="24"/>
          <w:szCs w:val="24"/>
        </w:rPr>
        <w:t xml:space="preserve">　《反间谍法》所称“敌对组织”，是指敌视中华人民共和国人民民主专政的政权和社会主义制度，危害国家安全的组织。</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敌对组织由国务院国家安全主管部门或者国务院公安部门确认。</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第六条</w:t>
      </w:r>
      <w:r w:rsidRPr="00283DD3">
        <w:rPr>
          <w:rFonts w:ascii="宋体" w:eastAsia="宋体" w:hAnsi="宋体" w:cs="宋体" w:hint="eastAsia"/>
          <w:color w:val="333333"/>
          <w:kern w:val="0"/>
          <w:sz w:val="24"/>
          <w:szCs w:val="24"/>
        </w:rPr>
        <w:t xml:space="preserve">　《反间谍法》所称“资助”实施危害中华人民共和国国家安全的间谍行为，是指境内外机构、组织、个人的下列行为：</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（一）向实施间谍行为的组织、个人提供经费、场所和物资的；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（二）向组织、个人提供用于实施间谍行为的经费、场所和物资的。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第七条</w:t>
      </w:r>
      <w:r w:rsidRPr="00283DD3">
        <w:rPr>
          <w:rFonts w:ascii="宋体" w:eastAsia="宋体" w:hAnsi="宋体" w:cs="宋体" w:hint="eastAsia"/>
          <w:color w:val="333333"/>
          <w:kern w:val="0"/>
          <w:sz w:val="24"/>
          <w:szCs w:val="24"/>
        </w:rPr>
        <w:t xml:space="preserve">　《反间谍法》所称“勾结”实施危害中华人民共和国国家安全的间谍行为，是指境内外组织、个人的下列行为：</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（一）与境外机构、组织、个人共同策划或者进行危害国家安全的间谍活动的；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（二）接受境外机构、组织、个人的资助或者指使，进行危害国家安全的间谍活动的；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（三）与境外机构、组织、个人建立联系，取得支持、帮助，进行危害国家安全的间谍活动的。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第八条</w:t>
      </w:r>
      <w:r w:rsidRPr="00283DD3">
        <w:rPr>
          <w:rFonts w:ascii="宋体" w:eastAsia="宋体" w:hAnsi="宋体" w:cs="宋体" w:hint="eastAsia"/>
          <w:color w:val="333333"/>
          <w:kern w:val="0"/>
          <w:sz w:val="24"/>
          <w:szCs w:val="24"/>
        </w:rPr>
        <w:t xml:space="preserve">　下列行为属于《反间谍法》第三十九条所称“间谍行为以外的其他危害国家安全行为”：</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（一）组织、策划、实施分裂国家、破坏国家统一，颠覆国家政权、推翻社会主义制度的；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（二）组织、策划、实施危害国家安全的恐怖活动的；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lastRenderedPageBreak/>
        <w:t>（三）捏造、歪曲事实，发表、散布危害国家安全的文字或者信息，或者制作、传播、出版危害国家安全的音像制品或者其他出版物的；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（四）利用设立社会团体或者企业事业组织，进行危害国家安全活动的；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（五）利用宗教进行危害国家安全活动的；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（六）组织、利用邪教进行危害国家安全活动的；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（七）制造民族纠纷，煽动民族分裂，危害国家安全的；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（八）境外个人违反有关规定，不听劝阻，擅自会见境内有危害国家安全行为或者有危害国家安全行为重大嫌疑的人员的。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p>
    <w:p w:rsidR="00283DD3" w:rsidRPr="00283DD3" w:rsidRDefault="00283DD3" w:rsidP="00283DD3">
      <w:pPr>
        <w:widowControl/>
        <w:spacing w:line="432" w:lineRule="auto"/>
        <w:jc w:val="center"/>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第二章　国家安全机关在反间谍工作中的职权</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第九条</w:t>
      </w:r>
      <w:r w:rsidRPr="00283DD3">
        <w:rPr>
          <w:rFonts w:ascii="宋体" w:eastAsia="宋体" w:hAnsi="宋体" w:cs="宋体" w:hint="eastAsia"/>
          <w:color w:val="333333"/>
          <w:kern w:val="0"/>
          <w:sz w:val="24"/>
          <w:szCs w:val="24"/>
        </w:rPr>
        <w:t xml:space="preserve">　境外个人被认为入境后可能进行危害中华人民共和国国家安全活动的，国务院国家安全主管部门可以决定其在一定时期内不得入境。</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第十条</w:t>
      </w:r>
      <w:r w:rsidRPr="00283DD3">
        <w:rPr>
          <w:rFonts w:ascii="宋体" w:eastAsia="宋体" w:hAnsi="宋体" w:cs="宋体" w:hint="eastAsia"/>
          <w:color w:val="333333"/>
          <w:kern w:val="0"/>
          <w:sz w:val="24"/>
          <w:szCs w:val="24"/>
        </w:rPr>
        <w:t xml:space="preserve">　对背叛祖国、危害国家安全的犯罪嫌疑人，依据《反间谍法》第八条的规定，国家安全机关可以通缉、追捕。</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第十一条</w:t>
      </w:r>
      <w:r w:rsidRPr="00283DD3">
        <w:rPr>
          <w:rFonts w:ascii="宋体" w:eastAsia="宋体" w:hAnsi="宋体" w:cs="宋体" w:hint="eastAsia"/>
          <w:color w:val="333333"/>
          <w:kern w:val="0"/>
          <w:sz w:val="24"/>
          <w:szCs w:val="24"/>
        </w:rPr>
        <w:t xml:space="preserve">　国家安全机关依法执行反间谍工作任务时，有权向有关组织和人员调查询问有关情况。</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第十二条</w:t>
      </w:r>
      <w:r w:rsidRPr="00283DD3">
        <w:rPr>
          <w:rFonts w:ascii="宋体" w:eastAsia="宋体" w:hAnsi="宋体" w:cs="宋体" w:hint="eastAsia"/>
          <w:color w:val="333333"/>
          <w:kern w:val="0"/>
          <w:sz w:val="24"/>
          <w:szCs w:val="24"/>
        </w:rPr>
        <w:t xml:space="preserve">　国家安全机关工作人员依法执行反间谍工作任务时，对发现身份不明、有危害国家安全行为的嫌疑人员，可以检查其随带物品。</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第十三条</w:t>
      </w:r>
      <w:r w:rsidRPr="00283DD3">
        <w:rPr>
          <w:rFonts w:ascii="宋体" w:eastAsia="宋体" w:hAnsi="宋体" w:cs="宋体" w:hint="eastAsia"/>
          <w:color w:val="333333"/>
          <w:kern w:val="0"/>
          <w:sz w:val="24"/>
          <w:szCs w:val="24"/>
        </w:rPr>
        <w:t xml:space="preserve">　国家安全机关执行反间谍工作紧急任务的车辆，可以配置特别通行标志和警灯、警报器。</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第十四条</w:t>
      </w:r>
      <w:r w:rsidRPr="00283DD3">
        <w:rPr>
          <w:rFonts w:ascii="宋体" w:eastAsia="宋体" w:hAnsi="宋体" w:cs="宋体" w:hint="eastAsia"/>
          <w:color w:val="333333"/>
          <w:kern w:val="0"/>
          <w:sz w:val="24"/>
          <w:szCs w:val="24"/>
        </w:rPr>
        <w:t xml:space="preserve">　国家安全机关工作人员依法执行反间谍工作任务的行为，不受其他组织和个人的非法干涉。</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国家安全机关工作人员依法执行反间谍工作任务时，应当出示国家安全部</w:t>
      </w:r>
      <w:proofErr w:type="gramStart"/>
      <w:r w:rsidRPr="00283DD3">
        <w:rPr>
          <w:rFonts w:ascii="宋体" w:eastAsia="宋体" w:hAnsi="宋体" w:cs="宋体" w:hint="eastAsia"/>
          <w:color w:val="333333"/>
          <w:kern w:val="0"/>
          <w:sz w:val="24"/>
          <w:szCs w:val="24"/>
        </w:rPr>
        <w:t>侦察证</w:t>
      </w:r>
      <w:proofErr w:type="gramEnd"/>
      <w:r w:rsidRPr="00283DD3">
        <w:rPr>
          <w:rFonts w:ascii="宋体" w:eastAsia="宋体" w:hAnsi="宋体" w:cs="宋体" w:hint="eastAsia"/>
          <w:color w:val="333333"/>
          <w:kern w:val="0"/>
          <w:sz w:val="24"/>
          <w:szCs w:val="24"/>
        </w:rPr>
        <w:t>或者其他相应证件。</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lastRenderedPageBreak/>
        <w:t>国家安全机关及其工作人员在工作中，应当严格依法办事，不得超越职权、滥用职权，不得侵犯组织和个人的合法权益。</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p>
    <w:p w:rsidR="00283DD3" w:rsidRPr="00283DD3" w:rsidRDefault="00283DD3" w:rsidP="00283DD3">
      <w:pPr>
        <w:widowControl/>
        <w:spacing w:line="432" w:lineRule="auto"/>
        <w:jc w:val="center"/>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第三章　公民和组织维护国家安全的义务和权利</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第十五条</w:t>
      </w:r>
      <w:r w:rsidRPr="00283DD3">
        <w:rPr>
          <w:rFonts w:ascii="宋体" w:eastAsia="宋体" w:hAnsi="宋体" w:cs="宋体" w:hint="eastAsia"/>
          <w:color w:val="333333"/>
          <w:kern w:val="0"/>
          <w:sz w:val="24"/>
          <w:szCs w:val="24"/>
        </w:rPr>
        <w:t xml:space="preserve">　机关、团体和其他组织对本单位的人员进行维护国家安全的教育，动员、组织本单位的人员防范、制止间谍行为的工作，应当接受国家安全机关的协调和指导。</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机关、团体和其他组织不履行《反间谍法》和本细则规定的安全防范义务，未按照要求整改或者未达到整改要求的，国家安全机关可以约谈相关负责人，将约谈情况通报该单位上级主管部门，推动落实防范间谍行为和其他危害国家安全行为的责任。</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第十六条</w:t>
      </w:r>
      <w:r w:rsidRPr="00283DD3">
        <w:rPr>
          <w:rFonts w:ascii="宋体" w:eastAsia="宋体" w:hAnsi="宋体" w:cs="宋体" w:hint="eastAsia"/>
          <w:color w:val="333333"/>
          <w:kern w:val="0"/>
          <w:sz w:val="24"/>
          <w:szCs w:val="24"/>
        </w:rPr>
        <w:t xml:space="preserve">　下列情形属于《反间谍法》第七条所称“重大贡献”：</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（一）为国家安全机关提供重要线索，发现、破获严重危害国家安全的犯罪案件的；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（二）为国家安全机关提供重要情况，防范、制止严重危害国家安全的行为发生的；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（三）密切配合国家安全机关执行国家安全工作任务，表现突出的；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（四）为维护国家安全，与危害国家安全的犯罪分子进行斗争，表现突出的；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（五）在教育、动员、组织本单位的人员防范、制止危害国家安全行为的工作中，成绩显著的。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第十七条</w:t>
      </w:r>
      <w:r w:rsidRPr="00283DD3">
        <w:rPr>
          <w:rFonts w:ascii="宋体" w:eastAsia="宋体" w:hAnsi="宋体" w:cs="宋体" w:hint="eastAsia"/>
          <w:color w:val="333333"/>
          <w:kern w:val="0"/>
          <w:sz w:val="24"/>
          <w:szCs w:val="24"/>
        </w:rPr>
        <w:t xml:space="preserve">　《反间谍法》第二十四条所称“非法持有属于国家秘密的文件、资料和其他物品”是指：</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（一）不应知悉某项国家秘密的人员携带、存放属于该项国家秘密的文件、资料和其他物品的；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lastRenderedPageBreak/>
        <w:t>（二）可以知悉某项国家秘密的人员，未经办理手续，私自携带、留存属于该项国家秘密的文件、资料和其他物品的。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第十八条</w:t>
      </w:r>
      <w:r w:rsidRPr="00283DD3">
        <w:rPr>
          <w:rFonts w:ascii="宋体" w:eastAsia="宋体" w:hAnsi="宋体" w:cs="宋体" w:hint="eastAsia"/>
          <w:color w:val="333333"/>
          <w:kern w:val="0"/>
          <w:sz w:val="24"/>
          <w:szCs w:val="24"/>
        </w:rPr>
        <w:t xml:space="preserve">　《反间谍法》第二十五条所称“专用间谍器材”，是指进行间谍活动特殊需要的下列器材：</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（一）暗藏式窃听、窃照器材；</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（二）突发式收发报机、一次性密码本、密写工具；</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（三）用于获取情报的电子监听、截收器材；</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（四）其他专用间谍器材。</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专用间谍器材的确认，由国务院国家安全主管部门负责。</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p>
    <w:p w:rsidR="00283DD3" w:rsidRPr="00283DD3" w:rsidRDefault="00283DD3" w:rsidP="00283DD3">
      <w:pPr>
        <w:widowControl/>
        <w:spacing w:line="432" w:lineRule="auto"/>
        <w:jc w:val="center"/>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第四章　法律责任</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第十九条</w:t>
      </w:r>
      <w:r w:rsidRPr="00283DD3">
        <w:rPr>
          <w:rFonts w:ascii="宋体" w:eastAsia="宋体" w:hAnsi="宋体" w:cs="宋体" w:hint="eastAsia"/>
          <w:color w:val="333333"/>
          <w:kern w:val="0"/>
          <w:sz w:val="24"/>
          <w:szCs w:val="24"/>
        </w:rPr>
        <w:t xml:space="preserve">　实施危害国家安全的行为，由有关部门依法予以处分，国家安全机关也可以予以警告；构成犯罪的，依法追究刑事责任。</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第二十条</w:t>
      </w:r>
      <w:r w:rsidRPr="00283DD3">
        <w:rPr>
          <w:rFonts w:ascii="宋体" w:eastAsia="宋体" w:hAnsi="宋体" w:cs="宋体" w:hint="eastAsia"/>
          <w:color w:val="333333"/>
          <w:kern w:val="0"/>
          <w:sz w:val="24"/>
          <w:szCs w:val="24"/>
        </w:rPr>
        <w:t xml:space="preserve">　下列情形属于《反间谍法》第二十七条所称“立功表现”：</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（一）揭发、检举危害国家安全的其他犯罪分子，情况属实的；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（二）提供重要线索、证据，使危害国家安全的行为得以发现和制止的；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（三）协助国家安全机关、司法机关捕获其他危害国家安全的犯罪分子的；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（四）对协助国家安全机关维护国家安全有重要作用的其他行为。</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“重大立功表现”，是指在前款所列立功表现的范围内对国家安全工作有特别重要作用的。</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第二十一条</w:t>
      </w:r>
      <w:r w:rsidRPr="00283DD3">
        <w:rPr>
          <w:rFonts w:ascii="宋体" w:eastAsia="宋体" w:hAnsi="宋体" w:cs="宋体" w:hint="eastAsia"/>
          <w:color w:val="333333"/>
          <w:kern w:val="0"/>
          <w:sz w:val="24"/>
          <w:szCs w:val="24"/>
        </w:rPr>
        <w:t xml:space="preserve">　有证据证明知道他人有间谍行为，或者经国家安全机关明确告知他人有危害国家安全的犯罪行为，在国家安全机关向其调查有关情况、收集有关证据时，拒绝提供的，依照《反间谍法》第二十九条的规定处理。</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lastRenderedPageBreak/>
        <w:t>第二十二条</w:t>
      </w:r>
      <w:r w:rsidRPr="00283DD3">
        <w:rPr>
          <w:rFonts w:ascii="宋体" w:eastAsia="宋体" w:hAnsi="宋体" w:cs="宋体" w:hint="eastAsia"/>
          <w:color w:val="333333"/>
          <w:kern w:val="0"/>
          <w:sz w:val="24"/>
          <w:szCs w:val="24"/>
        </w:rPr>
        <w:t xml:space="preserve">　国家安全机关依法执行反间谍工作任务时，公民和组织依法有义务提供便利条件或者其他协助，拒不提供或者拒不协助，构成故意阻碍国家安全机关依法执行反间谍工作任务的，依照《反间谍法》第三十条的规定处罚。</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第二十三条</w:t>
      </w:r>
      <w:r w:rsidRPr="00283DD3">
        <w:rPr>
          <w:rFonts w:ascii="宋体" w:eastAsia="宋体" w:hAnsi="宋体" w:cs="宋体" w:hint="eastAsia"/>
          <w:color w:val="333333"/>
          <w:kern w:val="0"/>
          <w:sz w:val="24"/>
          <w:szCs w:val="24"/>
        </w:rPr>
        <w:t xml:space="preserve">　故意阻碍国家安全机关依法执行反间谍工作任务，造成国家安全机关工作人员人身伤害或者财物损失的，应当依法承担赔偿责任，并由司法机关或者国家安全机关依照《反间谍法》第三十条的规定予以处罚。</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第二十四条</w:t>
      </w:r>
      <w:r w:rsidRPr="00283DD3">
        <w:rPr>
          <w:rFonts w:ascii="宋体" w:eastAsia="宋体" w:hAnsi="宋体" w:cs="宋体" w:hint="eastAsia"/>
          <w:color w:val="333333"/>
          <w:kern w:val="0"/>
          <w:sz w:val="24"/>
          <w:szCs w:val="24"/>
        </w:rPr>
        <w:t xml:space="preserve">　对涉嫌间谍行为的人员，国家安全机关可以决定其在一定期限内不得出境。对违反《反间谍法》的境外个人，国务院国家安全主管部门可以决定限期离境或者驱逐出境，并决定其不得入境的期限。被驱逐出境的境外个人，自被驱逐出境之日起10年内不得入境。</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p>
    <w:p w:rsidR="00283DD3" w:rsidRPr="00283DD3" w:rsidRDefault="00283DD3" w:rsidP="00283DD3">
      <w:pPr>
        <w:widowControl/>
        <w:spacing w:line="432" w:lineRule="auto"/>
        <w:jc w:val="center"/>
        <w:rPr>
          <w:rFonts w:ascii="宋体" w:eastAsia="宋体" w:hAnsi="宋体" w:cs="宋体" w:hint="eastAsia"/>
          <w:color w:val="333333"/>
          <w:kern w:val="0"/>
          <w:sz w:val="24"/>
          <w:szCs w:val="24"/>
        </w:rPr>
      </w:pPr>
      <w:r w:rsidRPr="00283DD3">
        <w:rPr>
          <w:rFonts w:ascii="宋体" w:eastAsia="宋体" w:hAnsi="宋体" w:cs="宋体" w:hint="eastAsia"/>
          <w:color w:val="333333"/>
          <w:kern w:val="0"/>
          <w:sz w:val="24"/>
          <w:szCs w:val="24"/>
        </w:rPr>
        <w:t>第五章　附　　则</w:t>
      </w: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p>
    <w:p w:rsidR="00283DD3" w:rsidRPr="00283DD3" w:rsidRDefault="00283DD3" w:rsidP="00283DD3">
      <w:pPr>
        <w:widowControl/>
        <w:spacing w:line="432" w:lineRule="auto"/>
        <w:ind w:firstLine="480"/>
        <w:rPr>
          <w:rFonts w:ascii="宋体" w:eastAsia="宋体" w:hAnsi="宋体" w:cs="宋体" w:hint="eastAsia"/>
          <w:color w:val="333333"/>
          <w:kern w:val="0"/>
          <w:sz w:val="24"/>
          <w:szCs w:val="24"/>
        </w:rPr>
      </w:pPr>
      <w:r w:rsidRPr="00283DD3">
        <w:rPr>
          <w:rFonts w:ascii="宋体" w:eastAsia="宋体" w:hAnsi="宋体" w:cs="宋体" w:hint="eastAsia"/>
          <w:b/>
          <w:bCs/>
          <w:color w:val="333333"/>
          <w:kern w:val="0"/>
          <w:sz w:val="24"/>
          <w:szCs w:val="24"/>
        </w:rPr>
        <w:t>第二十五条</w:t>
      </w:r>
      <w:r w:rsidRPr="00283DD3">
        <w:rPr>
          <w:rFonts w:ascii="宋体" w:eastAsia="宋体" w:hAnsi="宋体" w:cs="宋体" w:hint="eastAsia"/>
          <w:color w:val="333333"/>
          <w:kern w:val="0"/>
          <w:sz w:val="24"/>
          <w:szCs w:val="24"/>
        </w:rPr>
        <w:t xml:space="preserve">　国家安全机关、公安机关依照法律、行政法规和国家有关规定，履行防范、制止和惩治间谍行为以外的其他危害国家安全行为的职责，适用本细则的有关规定。</w:t>
      </w:r>
    </w:p>
    <w:p w:rsidR="006976CA" w:rsidRDefault="00283DD3" w:rsidP="00283DD3">
      <w:pPr>
        <w:widowControl/>
        <w:spacing w:line="432" w:lineRule="auto"/>
        <w:ind w:firstLine="480"/>
        <w:rPr>
          <w:rFonts w:ascii="宋体" w:eastAsia="宋体" w:hAnsi="宋体" w:cs="宋体"/>
          <w:color w:val="333333"/>
          <w:kern w:val="0"/>
          <w:sz w:val="24"/>
          <w:szCs w:val="24"/>
        </w:rPr>
      </w:pPr>
      <w:r w:rsidRPr="00283DD3">
        <w:rPr>
          <w:rFonts w:ascii="宋体" w:eastAsia="宋体" w:hAnsi="宋体" w:cs="宋体" w:hint="eastAsia"/>
          <w:b/>
          <w:bCs/>
          <w:color w:val="333333"/>
          <w:kern w:val="0"/>
          <w:sz w:val="24"/>
          <w:szCs w:val="24"/>
        </w:rPr>
        <w:t>第二十六条</w:t>
      </w:r>
      <w:r w:rsidRPr="00283DD3">
        <w:rPr>
          <w:rFonts w:ascii="宋体" w:eastAsia="宋体" w:hAnsi="宋体" w:cs="宋体" w:hint="eastAsia"/>
          <w:color w:val="333333"/>
          <w:kern w:val="0"/>
          <w:sz w:val="24"/>
          <w:szCs w:val="24"/>
        </w:rPr>
        <w:t xml:space="preserve">　本细则自公布之日起施行。1994年6月4日国务院发布的《中华人民共和国国家安全法实施细则》同时废止。</w:t>
      </w:r>
    </w:p>
    <w:p w:rsidR="006976CA" w:rsidRDefault="006976CA">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rsidR="006976CA" w:rsidRPr="006976CA" w:rsidRDefault="006976CA" w:rsidP="006976CA">
      <w:pPr>
        <w:widowControl/>
        <w:wordWrap w:val="0"/>
        <w:spacing w:before="100" w:beforeAutospacing="1" w:after="100" w:afterAutospacing="1"/>
        <w:jc w:val="left"/>
        <w:outlineLvl w:val="1"/>
        <w:rPr>
          <w:rFonts w:ascii="ˎ̥" w:eastAsia="宋体" w:hAnsi="ˎ̥" w:cs="宋体"/>
          <w:b/>
          <w:bCs/>
          <w:color w:val="000000"/>
          <w:kern w:val="0"/>
          <w:sz w:val="36"/>
          <w:szCs w:val="36"/>
        </w:rPr>
      </w:pPr>
      <w:r w:rsidRPr="006976CA">
        <w:rPr>
          <w:rFonts w:ascii="ˎ̥" w:eastAsia="宋体" w:hAnsi="ˎ̥" w:cs="宋体"/>
          <w:b/>
          <w:bCs/>
          <w:color w:val="000000"/>
          <w:kern w:val="0"/>
          <w:sz w:val="36"/>
          <w:szCs w:val="36"/>
        </w:rPr>
        <w:lastRenderedPageBreak/>
        <w:t>中华人民共和国国家安全法</w:t>
      </w:r>
    </w:p>
    <w:p w:rsidR="006976CA" w:rsidRPr="006976CA" w:rsidRDefault="006976CA" w:rsidP="006976CA">
      <w:pPr>
        <w:widowControl/>
        <w:wordWrap w:val="0"/>
        <w:spacing w:before="100" w:beforeAutospacing="1" w:after="100" w:afterAutospacing="1"/>
        <w:jc w:val="left"/>
        <w:rPr>
          <w:rFonts w:ascii="宋体" w:eastAsia="宋体" w:hAnsi="宋体" w:cs="宋体"/>
          <w:color w:val="000000"/>
          <w:kern w:val="0"/>
          <w:sz w:val="18"/>
          <w:szCs w:val="18"/>
        </w:rPr>
      </w:pPr>
      <w:r w:rsidRPr="006976CA">
        <w:rPr>
          <w:rFonts w:ascii="宋体" w:eastAsia="宋体" w:hAnsi="宋体" w:cs="宋体"/>
          <w:color w:val="000000"/>
          <w:kern w:val="0"/>
          <w:sz w:val="18"/>
          <w:szCs w:val="18"/>
        </w:rPr>
        <w:t>发布日期：2017-09-21      阅读：274</w:t>
      </w:r>
    </w:p>
    <w:p w:rsidR="006976CA" w:rsidRPr="006976CA" w:rsidRDefault="006976CA" w:rsidP="006976CA">
      <w:pPr>
        <w:widowControl/>
        <w:wordWrap w:val="0"/>
        <w:jc w:val="left"/>
        <w:rPr>
          <w:rFonts w:ascii="仿宋" w:eastAsia="仿宋" w:hAnsi="仿宋" w:cs="Tahoma"/>
          <w:color w:val="000000"/>
          <w:kern w:val="0"/>
          <w:sz w:val="24"/>
          <w:szCs w:val="24"/>
        </w:rPr>
      </w:pPr>
      <w:r w:rsidRPr="006976CA">
        <w:rPr>
          <w:rFonts w:ascii="宋体" w:eastAsia="宋体" w:hAnsi="宋体" w:cs="宋体" w:hint="eastAsia"/>
          <w:b/>
          <w:bCs/>
          <w:color w:val="000000"/>
          <w:kern w:val="0"/>
          <w:sz w:val="24"/>
          <w:szCs w:val="24"/>
        </w:rPr>
        <w:t> </w:t>
      </w:r>
    </w:p>
    <w:p w:rsidR="006976CA" w:rsidRPr="006976CA" w:rsidRDefault="006976CA" w:rsidP="006976CA">
      <w:pPr>
        <w:widowControl/>
        <w:wordWrap w:val="0"/>
        <w:spacing w:before="100" w:beforeAutospacing="1" w:after="100" w:afterAutospacing="1"/>
        <w:jc w:val="left"/>
        <w:rPr>
          <w:rFonts w:ascii="仿宋" w:eastAsia="仿宋" w:hAnsi="仿宋" w:cs="宋体" w:hint="eastAsia"/>
          <w:color w:val="000000"/>
          <w:kern w:val="0"/>
          <w:sz w:val="24"/>
          <w:szCs w:val="24"/>
        </w:rPr>
      </w:pPr>
      <w:r w:rsidRPr="006976CA">
        <w:rPr>
          <w:rFonts w:ascii="宋体" w:eastAsia="宋体" w:hAnsi="宋体" w:cs="宋体" w:hint="eastAsia"/>
          <w:color w:val="000000"/>
          <w:kern w:val="0"/>
          <w:sz w:val="24"/>
          <w:szCs w:val="24"/>
        </w:rPr>
        <w:t> </w:t>
      </w:r>
    </w:p>
    <w:p w:rsidR="006976CA" w:rsidRPr="006976CA" w:rsidRDefault="006976CA" w:rsidP="006976CA">
      <w:pPr>
        <w:widowControl/>
        <w:wordWrap w:val="0"/>
        <w:spacing w:before="100" w:beforeAutospacing="1" w:after="100" w:afterAutospacing="1"/>
        <w:jc w:val="left"/>
        <w:rPr>
          <w:rFonts w:ascii="仿宋" w:eastAsia="仿宋" w:hAnsi="仿宋" w:cs="宋体" w:hint="eastAsia"/>
          <w:color w:val="000000"/>
          <w:kern w:val="0"/>
          <w:sz w:val="24"/>
          <w:szCs w:val="24"/>
        </w:rPr>
      </w:pPr>
      <w:r w:rsidRPr="006976CA">
        <w:rPr>
          <w:rFonts w:ascii="宋体" w:eastAsia="宋体" w:hAnsi="宋体" w:cs="宋体" w:hint="eastAsia"/>
          <w:color w:val="000000"/>
          <w:kern w:val="0"/>
          <w:sz w:val="24"/>
          <w:szCs w:val="24"/>
        </w:rPr>
        <w:t> </w:t>
      </w:r>
    </w:p>
    <w:p w:rsidR="006976CA" w:rsidRPr="006976CA" w:rsidRDefault="006976CA" w:rsidP="006976CA">
      <w:pPr>
        <w:widowControl/>
        <w:wordWrap w:val="0"/>
        <w:spacing w:before="100" w:beforeAutospacing="1" w:after="100" w:afterAutospacing="1" w:line="360" w:lineRule="atLeast"/>
        <w:jc w:val="center"/>
        <w:rPr>
          <w:rFonts w:ascii="仿宋" w:eastAsia="仿宋" w:hAnsi="仿宋" w:cs="宋体" w:hint="eastAsia"/>
          <w:color w:val="000000"/>
          <w:kern w:val="0"/>
          <w:sz w:val="24"/>
          <w:szCs w:val="24"/>
        </w:rPr>
      </w:pPr>
      <w:r w:rsidRPr="006976CA">
        <w:rPr>
          <w:rFonts w:ascii="仿宋" w:eastAsia="仿宋" w:hAnsi="仿宋" w:cs="宋体" w:hint="eastAsia"/>
          <w:b/>
          <w:bCs/>
          <w:color w:val="000000"/>
          <w:spacing w:val="8"/>
          <w:kern w:val="0"/>
          <w:sz w:val="24"/>
          <w:szCs w:val="24"/>
        </w:rPr>
        <w:t>第一章　总则</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第一条　为了维护国家安全，保卫中华人民共和国人民民主专政的政权和社会主义制度，保障改革开放和社会主义现代化建设的顺利进行，根据宪法，制定本法。</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第二条　国家安全机关是本法规定的国家安全工作的主管机关。</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国家安全机关和公安机关按照国家规定的职权划分，各司其职，密切配合，维护国家安全。</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第三条　中华人民共和国公民有维护国家的安全、荣誉和利益的义务，不得有危害国家的安全、荣誉和利益的行为。</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一切国家机关和武装力量、各政党和各社会团体及各企业事业组织，都有维护国家安全的义务。</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国家安全机关在国家安全工作中必须依靠人民的支持，动员、组织人民防范、制止危害国家安全的行为。</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第四条　任何组织和个人进行危害中华人民共和国国家安全的行为都必须受到法律追究。</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本法所称危害国家安全的行为，是指境外机构、组织、个人实施或者指使、资助他人实施的、或者境内组织、个人与境外机构、组织、个人相勾结实施的下列危害中华人民共和国国家安全的行为：</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（一）阴谋颠覆政府，分裂国家，推翻社会主义制度的；</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（二）参加间谍组织或者接受间谍组织及其代理人的任务的；</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（三）窃取、刺探、收买、非法提供国家秘密的；</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lastRenderedPageBreak/>
        <w:t xml:space="preserve">　　（四）策动、勾引、收买国家工作人员叛变的；</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（五）进行危害国家安全的其他破坏活动的。</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第五条　国家对支持、协助国家安全工作的组织和个人给予保护，对维护国家安全有重大贡献的给予奖励。</w:t>
      </w:r>
    </w:p>
    <w:p w:rsidR="006976CA" w:rsidRPr="006976CA" w:rsidRDefault="006976CA" w:rsidP="006976CA">
      <w:pPr>
        <w:widowControl/>
        <w:wordWrap w:val="0"/>
        <w:spacing w:before="100" w:beforeAutospacing="1" w:after="100" w:afterAutospacing="1" w:line="360" w:lineRule="atLeast"/>
        <w:jc w:val="center"/>
        <w:rPr>
          <w:rFonts w:ascii="仿宋" w:eastAsia="仿宋" w:hAnsi="仿宋" w:cs="宋体" w:hint="eastAsia"/>
          <w:color w:val="000000"/>
          <w:kern w:val="0"/>
          <w:sz w:val="24"/>
          <w:szCs w:val="24"/>
        </w:rPr>
      </w:pPr>
      <w:r w:rsidRPr="006976CA">
        <w:rPr>
          <w:rFonts w:ascii="仿宋" w:eastAsia="仿宋" w:hAnsi="仿宋" w:cs="宋体" w:hint="eastAsia"/>
          <w:b/>
          <w:bCs/>
          <w:color w:val="000000"/>
          <w:spacing w:val="8"/>
          <w:kern w:val="0"/>
          <w:sz w:val="24"/>
          <w:szCs w:val="24"/>
        </w:rPr>
        <w:t>第二章　国家安全机关在国家安全工作中的职权</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第六条　国家安全机关在国家安全工作中依法行使侦查、拘留、预审和执行逮捕以及法律规定的其他职权。</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第七条　国家安全机关的工作人员依法执行国家安全工作任务时，经出示相应证件，有权查验中国公民或者境外人员的身份证明；向有关组织和人员调查、询问有关情况。</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第八条　国家安全机关的工作人员依法执行国家安全工作任务时，经出示相应证件，可以进入有关场所；根据国家有关规定，经过批准，出示相应证件，可以进入限制进入的有关地区、场所、单位；查看或者调阅有关的档案、资料、物品。</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第九条　国家安全机关的工作人员在依法执行紧急任务的情况下，经出示相应证件，可以优先乘坐公共交通工具，遇交通阻碍时，优先通行。</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国家安全机关为维护国家安全的需要，必要时，按照国家有关规定，可以优先使用机关、团体、企业事业组织和个人的交通工具、通信工具、场地建筑物，用后应当及时归还，并支付适当费用；造成损失的，应当赔偿。</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第十条　国家安全机关因侦察危害国家安全行为的需要，根据国家有关规定，经过严格的批准手续，可以采取技术侦察措施。</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第十一条　国家安全机关为维护国家安全的需要，可以查验组织和个人电子通信工具、器材等设备、设施。</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第十二条　国家安全机关因国家安全工作的需要，根据国家有关规定，可以提请海关、边防等检查机关对有关人员和资料、器材免检。有关检查机关应当予以协助。</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第十三条　国家安全机关及其工作人员在国家安全工作中，应当严格依法办事，不得超越职权、滥用职权，不得侵犯组织和个人的合法权益。</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lastRenderedPageBreak/>
        <w:t xml:space="preserve">　　第十四条　国家安全机关工作人员依法执行职务受法律保护。</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w:t>
      </w:r>
      <w:r w:rsidRPr="006976CA">
        <w:rPr>
          <w:rFonts w:ascii="仿宋" w:eastAsia="仿宋" w:hAnsi="仿宋" w:cs="宋体" w:hint="eastAsia"/>
          <w:b/>
          <w:bCs/>
          <w:color w:val="000000"/>
          <w:spacing w:val="8"/>
          <w:kern w:val="0"/>
          <w:sz w:val="24"/>
          <w:szCs w:val="24"/>
        </w:rPr>
        <w:t>第三章　公民和组织维护国家安全的义务和权利</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第十五条　机关、团体和其他组织应当对本单位的人员进行维护国家安全的教育，动员、组织本单位的人员防范、制止危害国家安全的行为。</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第十六条　公民和组织应当为国家安全工作提供便利条件或者其他协助。</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第十七条　公民发现危害国家安全的行为，应当直接或者通过所在组织及时向国家安全机关或者公安机关报告。</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第十八条　在国家安全机关调查了解有关危害国家安全的情况、收集有关证据时，公民和有关组织应当如实提供，不得拒绝。</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第十九条　任何公民和组织都应当保守所知悉的国家安全工作的国家秘密。</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第二十条　任何个人和组织都不得非法持有属于国家秘密的文件、资料和其他物品。</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第二十一条　任何个人和组织都不得非法持有、使用窃听、窃照等专用间谍器材。</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第二十二条　任何公民和组织对国家安全机关及其工作人员超越职权、滥用职权和其他违法行为，都有权向上级国家安全机关或者有关部门检举、控告。上级国家安全机关或者有关部门应当及时查清事实，负责处理。</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对协助国家安全机关工作或者依法检举、控告的公民和组织，任何人不得压制和打击报复。</w:t>
      </w:r>
    </w:p>
    <w:p w:rsidR="006976CA" w:rsidRPr="006976CA" w:rsidRDefault="006976CA" w:rsidP="006976CA">
      <w:pPr>
        <w:widowControl/>
        <w:wordWrap w:val="0"/>
        <w:spacing w:before="100" w:beforeAutospacing="1" w:after="100" w:afterAutospacing="1" w:line="360" w:lineRule="atLeast"/>
        <w:jc w:val="center"/>
        <w:rPr>
          <w:rFonts w:ascii="仿宋" w:eastAsia="仿宋" w:hAnsi="仿宋" w:cs="宋体" w:hint="eastAsia"/>
          <w:color w:val="000000"/>
          <w:kern w:val="0"/>
          <w:sz w:val="24"/>
          <w:szCs w:val="24"/>
        </w:rPr>
      </w:pPr>
      <w:r w:rsidRPr="006976CA">
        <w:rPr>
          <w:rFonts w:ascii="仿宋" w:eastAsia="仿宋" w:hAnsi="仿宋" w:cs="宋体" w:hint="eastAsia"/>
          <w:b/>
          <w:bCs/>
          <w:color w:val="000000"/>
          <w:spacing w:val="8"/>
          <w:kern w:val="0"/>
          <w:sz w:val="24"/>
          <w:szCs w:val="24"/>
        </w:rPr>
        <w:t>第四章　法律责任</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第二十三条　境外机构、组织、个人实施或者指使、资助他人实施，或者境内组织、个人与境外机构、组织、个人相勾结实施危害中华人民共和国国家安全的行为，构成犯罪的，依法追究刑事责任。</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第二十四条　犯间谍罪自首或者有立功表现的，可以从轻、减轻或者免除处罚；有重大立功表现的，给予奖励。</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lastRenderedPageBreak/>
        <w:t xml:space="preserve">　　第二十五条　在境外受胁迫或者受诱骗参加敌对组织，从事危害中华人民共和国安全的活动，及时向中华人民共和国驻外机构如实说明情况的，或者入境后直接或者通过所在组织及时向国家安全机关或者公安机关如实说明情况的，不予追究。</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第二十六条　明知他人有间谍犯罪行为，在国家安全机关向其调查有关情况、收集有关证据时，拒绝提供的，由其所在单位或者上级主管部门予以行政处分，或者由国家安全机关处十五日以下拘留；情节严重的，比照刑法第一百六十二条的规定处罚。</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第二十七条　以暴力、威胁方法阻碍国家安全机关依法执行国家安全工作任务的，依照刑法第一百五十七条的规定处罚。</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故意阻碍国家安全机关依法执行国家安全工作任务，未使用暴力、威胁方法，造成严重后果，比照刑法第一百五十七条的规定处罚；情节较轻的，由国家安全机关处十五日以下拘留。</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第二十八条　故意或者过失泄露有关国家安全工作的国家秘密的，由国家安全机关处十五日以下拘留；构成犯罪的，依法追究刑事责任。</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第二十九条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非法持有属于国家秘密的文件、资料和其他物品，构成泄露国家秘密罪的，依法追究刑事责任。</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第三十条　境外人员违反本法的，可以限期离境或者驱逐出境。</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第三十一条　当事人对拘留决定不服的，可以自接到处罚决定书之日起十五日内，向</w:t>
      </w:r>
      <w:proofErr w:type="gramStart"/>
      <w:r w:rsidRPr="006976CA">
        <w:rPr>
          <w:rFonts w:ascii="仿宋" w:eastAsia="仿宋" w:hAnsi="仿宋" w:cs="宋体" w:hint="eastAsia"/>
          <w:color w:val="000000"/>
          <w:spacing w:val="8"/>
          <w:kern w:val="0"/>
          <w:sz w:val="24"/>
          <w:szCs w:val="24"/>
        </w:rPr>
        <w:t>作出</w:t>
      </w:r>
      <w:proofErr w:type="gramEnd"/>
      <w:r w:rsidRPr="006976CA">
        <w:rPr>
          <w:rFonts w:ascii="仿宋" w:eastAsia="仿宋" w:hAnsi="仿宋" w:cs="宋体" w:hint="eastAsia"/>
          <w:color w:val="000000"/>
          <w:spacing w:val="8"/>
          <w:kern w:val="0"/>
          <w:sz w:val="24"/>
          <w:szCs w:val="24"/>
        </w:rPr>
        <w:t>处罚决定的上一级机关申请复议；对复议决定不服的，可以自接到复议决定书之日起十五日内向人民法院提起诉讼。</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第三十二条　国家安全机关工作人员玩忽职守、徇私舞弊，构成犯罪的，分别依照刑法第一百八十七条、第一百八十八条的规定处罚；非法拘禁、刑讯逼供，构成犯罪的，分别依照刑法第一百四十三条、第一百三十六条的规定处罚。</w:t>
      </w:r>
    </w:p>
    <w:p w:rsidR="006976CA" w:rsidRPr="006976CA" w:rsidRDefault="006976CA" w:rsidP="006976CA">
      <w:pPr>
        <w:widowControl/>
        <w:wordWrap w:val="0"/>
        <w:spacing w:before="100" w:beforeAutospacing="1" w:after="100" w:afterAutospacing="1" w:line="360" w:lineRule="atLeast"/>
        <w:jc w:val="center"/>
        <w:rPr>
          <w:rFonts w:ascii="仿宋" w:eastAsia="仿宋" w:hAnsi="仿宋" w:cs="宋体" w:hint="eastAsia"/>
          <w:color w:val="000000"/>
          <w:kern w:val="0"/>
          <w:sz w:val="24"/>
          <w:szCs w:val="24"/>
        </w:rPr>
      </w:pPr>
      <w:r w:rsidRPr="006976CA">
        <w:rPr>
          <w:rFonts w:ascii="仿宋" w:eastAsia="仿宋" w:hAnsi="仿宋" w:cs="宋体" w:hint="eastAsia"/>
          <w:b/>
          <w:bCs/>
          <w:color w:val="000000"/>
          <w:spacing w:val="8"/>
          <w:kern w:val="0"/>
          <w:sz w:val="24"/>
          <w:szCs w:val="24"/>
        </w:rPr>
        <w:t>第五章　附则</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lastRenderedPageBreak/>
        <w:t xml:space="preserve">　　第三十三条　公安机关依照本法第二条第二款的规定，执行国家安全工作任务时，适用本法有关规定。</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第三十四条　本法自公布之日起施行。　</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w:t>
      </w:r>
    </w:p>
    <w:p w:rsidR="006976CA" w:rsidRPr="006976CA" w:rsidRDefault="006976CA" w:rsidP="006976CA">
      <w:pPr>
        <w:widowControl/>
        <w:wordWrap w:val="0"/>
        <w:spacing w:before="100" w:beforeAutospacing="1" w:after="100" w:afterAutospacing="1" w:line="360" w:lineRule="atLeast"/>
        <w:ind w:firstLine="662"/>
        <w:jc w:val="left"/>
        <w:rPr>
          <w:rFonts w:ascii="仿宋" w:eastAsia="仿宋" w:hAnsi="仿宋" w:cs="宋体" w:hint="eastAsia"/>
          <w:color w:val="000000"/>
          <w:kern w:val="0"/>
          <w:sz w:val="24"/>
          <w:szCs w:val="24"/>
        </w:rPr>
      </w:pPr>
      <w:r w:rsidRPr="006976CA">
        <w:rPr>
          <w:rFonts w:ascii="仿宋" w:eastAsia="仿宋" w:hAnsi="仿宋" w:cs="宋体" w:hint="eastAsia"/>
          <w:b/>
          <w:bCs/>
          <w:color w:val="000000"/>
          <w:spacing w:val="8"/>
          <w:kern w:val="0"/>
          <w:sz w:val="24"/>
          <w:szCs w:val="24"/>
        </w:rPr>
        <w:t>附：法律有关条文</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w:t>
      </w:r>
      <w:r w:rsidRPr="006976CA">
        <w:rPr>
          <w:rFonts w:ascii="仿宋" w:eastAsia="仿宋" w:hAnsi="仿宋" w:cs="宋体" w:hint="eastAsia"/>
          <w:b/>
          <w:bCs/>
          <w:color w:val="000000"/>
          <w:spacing w:val="8"/>
          <w:kern w:val="0"/>
          <w:sz w:val="24"/>
          <w:szCs w:val="24"/>
        </w:rPr>
        <w:t>一、刑法有关条款</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第九十二条　阴谋颠覆政府、分裂国家的，处无期徒刑或者十年以上有期徒刑。</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第九十三条　策动、勾引、收买国家工作人员、武装部队、人民警察、民兵投敌叛变的，处无期徒刑或者十年以上有期徒刑。</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第九十七条　进行下列间谍或者资敌行为之一的，处十年以上有期徒刑或者无期徒刑；情节较轻的，处三年以上十年以下有期徒刑：</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（一）为敌人窃取、刺探、提供情报的；</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（二）供给敌人武器军火或者其他军用物资的；</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（三）参加特务、间谍组织或者接受敌人派遣任务的。</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第一百三十六条　严禁刑讯逼供。国家工作人员对人犯实行刑讯逼供的，处三年以下有期徒刑或者拘役。以肉刑致人伤残的，以伤害罪从重论处。</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第一百四十三条　严禁非法拘禁他人，或者以其他方法非法剥夺他人人身自由。违者处三年以下有期徒刑、拘役或者剥夺政治权利。具有殴打、侮辱情节的，从重处罚。</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前款罪，致人重伤的，处三年以上十年以下有期徒刑；致人死亡的，处七年以上有期徒刑。</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第一百五十七条　以暴力、威胁方法阻碍国家工作人员依法执行职务的，或拒不执行人民法院已经发生法律效力的判决、裁定的，处三年以下有期徒刑、拘役、罚金或者剥夺政治权利。</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lastRenderedPageBreak/>
        <w:t xml:space="preserve">　　第一百六十二条　窝藏或者作假证明包庇反革命分子的，处三年以下有期徒刑、拘役或者管制；情节严重的，处三年以上十年以下有期徒刑。</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窝藏或者作假证明包庇其他犯罪分子的，处二年以下有期徒刑、拘役或者管制；情节严重的，处二年以上七年以下有期徒刑。</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犯前款罪，事前通谋的，以共同犯罪论处。</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第一百八十七条　国家工作人员违反国家保密法规，泄露国家重要机密，情节严重的，处七年以下有期徒刑、拘役或者剥夺政治权利。</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非国家工作人员犯前款罪的，依照前款的规定酌情处罚。</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第一百八十七条　国家工作人员由于玩忽职守，致使公共财产、国家和人民利益遭受重大损失的，处五年以下有期徒刑或者拘役。</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第一百八十八条　司法工作人员徇私舞弊，对明知是无罪的人而使他受追诉、对明知是有罪的人而故意包庇不使他受追诉，或者故意颠倒黑白做枉法裁判的，处五年以下有期徒刑、拘役或者剥夺政治权利；情节特别严重的，处五年以上有期徒刑。</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w:t>
      </w:r>
      <w:r w:rsidRPr="006976CA">
        <w:rPr>
          <w:rFonts w:ascii="仿宋" w:eastAsia="仿宋" w:hAnsi="仿宋" w:cs="宋体" w:hint="eastAsia"/>
          <w:b/>
          <w:bCs/>
          <w:color w:val="000000"/>
          <w:spacing w:val="8"/>
          <w:kern w:val="0"/>
          <w:sz w:val="24"/>
          <w:szCs w:val="24"/>
        </w:rPr>
        <w:t xml:space="preserve">　二、全国人民代表大会常务委员会关于惩治泄露国家秘密犯罪的补充规定</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七届全国人民代表大会常务委员会第三次会议决定对刑法补充规定：为境外的机构、组织、人员窃取、刺探、收买、非法提供国家秘密的，处五年以上十年以下有期徒刑；情节较轻的，处五年以下有期徒刑、拘役或者剥夺政治权利；情节特别严重的，处十年以上有期徒刑、无期徒刑或者死刑，并处剥夺政治权利。</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w:t>
      </w:r>
      <w:r w:rsidRPr="006976CA">
        <w:rPr>
          <w:rFonts w:ascii="仿宋" w:eastAsia="仿宋" w:hAnsi="仿宋" w:cs="宋体" w:hint="eastAsia"/>
          <w:b/>
          <w:bCs/>
          <w:color w:val="000000"/>
          <w:spacing w:val="8"/>
          <w:kern w:val="0"/>
          <w:sz w:val="24"/>
          <w:szCs w:val="24"/>
        </w:rPr>
        <w:t>三、保守国家秘密法有关条款</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第三十一条　违反本法规定，故意或者过失泄露国家秘密，情节严重的，依照刑法第一百八十六条的规定追究刑事责任。</w:t>
      </w:r>
    </w:p>
    <w:p w:rsidR="006976CA" w:rsidRPr="006976CA" w:rsidRDefault="006976CA" w:rsidP="006976CA">
      <w:pPr>
        <w:widowControl/>
        <w:wordWrap w:val="0"/>
        <w:spacing w:before="100" w:beforeAutospacing="1" w:after="100" w:afterAutospacing="1" w:line="360" w:lineRule="atLeast"/>
        <w:jc w:val="left"/>
        <w:rPr>
          <w:rFonts w:ascii="仿宋" w:eastAsia="仿宋" w:hAnsi="仿宋" w:cs="宋体" w:hint="eastAsia"/>
          <w:color w:val="000000"/>
          <w:kern w:val="0"/>
          <w:sz w:val="24"/>
          <w:szCs w:val="24"/>
        </w:rPr>
      </w:pPr>
      <w:r w:rsidRPr="006976CA">
        <w:rPr>
          <w:rFonts w:ascii="仿宋" w:eastAsia="仿宋" w:hAnsi="仿宋" w:cs="宋体" w:hint="eastAsia"/>
          <w:color w:val="000000"/>
          <w:spacing w:val="8"/>
          <w:kern w:val="0"/>
          <w:sz w:val="24"/>
          <w:szCs w:val="24"/>
        </w:rPr>
        <w:t xml:space="preserve">　　违反本法规定，泄露国家秘密，不够刑事处罚的，可以酌情给予行政处分。</w:t>
      </w:r>
    </w:p>
    <w:p w:rsidR="006976CA" w:rsidRDefault="006976CA">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rsidR="006976CA" w:rsidRDefault="006976CA" w:rsidP="006976CA">
      <w:pPr>
        <w:pStyle w:val="1"/>
        <w:shd w:val="clear" w:color="auto" w:fill="FFFFFF"/>
        <w:ind w:left="720"/>
        <w:rPr>
          <w:rFonts w:ascii="Arial" w:hAnsi="Arial" w:cs="Arial"/>
          <w:sz w:val="36"/>
          <w:szCs w:val="36"/>
        </w:rPr>
      </w:pPr>
      <w:r>
        <w:rPr>
          <w:rFonts w:ascii="Arial" w:hAnsi="Arial" w:cs="Arial"/>
          <w:sz w:val="36"/>
          <w:szCs w:val="36"/>
        </w:rPr>
        <w:lastRenderedPageBreak/>
        <w:t>中华人民共和国国家安全法实施细则</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r w:rsidRPr="006976CA">
        <w:rPr>
          <w:rFonts w:ascii="宋体" w:eastAsia="宋体" w:hAnsi="宋体" w:cs="宋体"/>
          <w:color w:val="333333"/>
          <w:kern w:val="0"/>
          <w:sz w:val="24"/>
          <w:szCs w:val="24"/>
        </w:rPr>
        <w:t>中华人民共和国</w:t>
      </w:r>
      <w:hyperlink r:id="rId5" w:tgtFrame="_blank" w:history="1">
        <w:r w:rsidRPr="006976CA">
          <w:rPr>
            <w:rFonts w:ascii="宋体" w:eastAsia="宋体" w:hAnsi="宋体" w:cs="宋体"/>
            <w:color w:val="333333"/>
            <w:kern w:val="0"/>
            <w:sz w:val="24"/>
            <w:szCs w:val="24"/>
          </w:rPr>
          <w:t>国家安全法</w:t>
        </w:r>
      </w:hyperlink>
      <w:r w:rsidRPr="006976CA">
        <w:rPr>
          <w:rFonts w:ascii="宋体" w:eastAsia="宋体" w:hAnsi="宋体" w:cs="宋体"/>
          <w:color w:val="333333"/>
          <w:kern w:val="0"/>
          <w:sz w:val="24"/>
          <w:szCs w:val="24"/>
        </w:rPr>
        <w:t>的实施细则，1994年5月10日国务院第十九次常务会议通过，1994年6月4日</w:t>
      </w:r>
      <w:hyperlink r:id="rId6" w:tgtFrame="_blank" w:history="1">
        <w:r w:rsidRPr="006976CA">
          <w:rPr>
            <w:rFonts w:ascii="宋体" w:eastAsia="宋体" w:hAnsi="宋体" w:cs="宋体"/>
            <w:color w:val="333333"/>
            <w:kern w:val="0"/>
            <w:sz w:val="24"/>
            <w:szCs w:val="24"/>
          </w:rPr>
          <w:t>中华人民共和国国务院令</w:t>
        </w:r>
      </w:hyperlink>
      <w:r w:rsidRPr="006976CA">
        <w:rPr>
          <w:rFonts w:ascii="宋体" w:eastAsia="宋体" w:hAnsi="宋体" w:cs="宋体"/>
          <w:color w:val="333333"/>
          <w:kern w:val="0"/>
          <w:sz w:val="24"/>
          <w:szCs w:val="24"/>
        </w:rPr>
        <w:t>第157号发布，自发布之日起施行。</w:t>
      </w:r>
    </w:p>
    <w:p w:rsidR="006976CA" w:rsidRPr="006976CA" w:rsidRDefault="006976CA" w:rsidP="006976CA">
      <w:pPr>
        <w:widowControl/>
        <w:spacing w:line="432" w:lineRule="auto"/>
        <w:ind w:firstLine="480"/>
        <w:jc w:val="center"/>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第一章</w:t>
      </w: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总 则</w:t>
      </w: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第一条 根据《中华人民共和国国家安全法》（以下简称《国家安全法》），制定本实施细则。</w:t>
      </w: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第二条 国家安全机关负责本细则的实施。公安机关依照《国家安全法》第二条第二款的规定，执行国家安全工作任务时，适用本细则有关规定。</w:t>
      </w: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第三条 《国家安全法》所称的"境外机构、组织"包括境外机构、组织在中华人民共和国境内设立的分支（代表）机构和分支组织；"境外个人"包括居住在中华人民共和国境内不具有中华人民共和国国籍的人。</w:t>
      </w: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第四条 《国家安全法》所称的"间谍组织代理人"，是指受间谍组织或者其成员的指使、委托、资助，进行或者授意、指使他人进行危害中华人民共和国国家安全活动的人。间谍组织和间谍组织代理人由中华人民共和国国家安全部（以下简称国家安全部）确认。</w:t>
      </w: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第五条 《国家安全法》所称的"敌对组织"，是指敌视中华人民共和国人民民主专政的政权和社会主义制度，危害国家安全的组织。敌对组织由国家安全部或公安部确认。</w:t>
      </w: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第六条 《国家安全法》第四条所称"资助"实施危害国家安全的行为，是指境外机构、组织、个人的下列行为：</w:t>
      </w: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（一）向有危害国家安全行为的境内组织、个人提供经费、场所和物资的；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lastRenderedPageBreak/>
        <w:t>（二）向境内组织、个人提供用于进行危害国家安全活动的经费、场所和物资的。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第七条 《国家安全法》第四条所称"勾结"实施危害国家安全的行为，是指境内组织、个人的下列行为：</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（一）与境外机构、组织、个人共同策划或者进行危害国家安全活动的；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（二）接受境外机构、组织、个人的资助或者指使，进行危害国家安全活动的；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（三）与境外机构、组织、个人建立联系，取得支持、帮助，进行危害国家安全活动。</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第八条 下列行为属于《国家安全法》第四条所称"危害国家安全的其他破坏活动"：</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（一）组织、策划或者实施危害国家安全的恐怖活动的；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（二）捏造、歪曲事实，发表、散布文字或者言论，或者制作、传播音像制品，危害国家安全的；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（三）利用设立社会团体或者企业事业组织，进行危害国家安全活动的；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（四）利用宗教进行危害国家安全活动的；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（五）制造民族纠纷，煽动民族分裂，危害国家安全的；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（六）境外个人违反有关规定，不听劝阻，擅自会见境内有危害国家安全行为或者有危害国家安全行为重大嫌疑的人员的。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color w:val="333333"/>
          <w:kern w:val="0"/>
          <w:sz w:val="24"/>
          <w:szCs w:val="24"/>
        </w:rPr>
      </w:pPr>
      <w:r w:rsidRPr="006976CA">
        <w:rPr>
          <w:rFonts w:ascii="宋体" w:eastAsia="宋体" w:hAnsi="宋体" w:cs="宋体"/>
          <w:color w:val="333333"/>
          <w:kern w:val="0"/>
          <w:sz w:val="24"/>
          <w:szCs w:val="24"/>
        </w:rPr>
        <w:t xml:space="preserve">    </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第二章</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国家安全机关在国家安全工作中的职权</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第九条 境外个人被认为入境后可能进行危害中华人民共和国国家安全活动的，国家安全部可以决定其在一定时期内不得入境。</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第十条 对背叛祖国、危害国家安全的犯罪分子，根据《国家安全法》第六条的规定，国家安全机关可以通缉、追捕。</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第十一条 国家安全机关工作人员依法执行国家安全工作任务时，对发现身份不明，有危害国家安全行为的嫌疑人员，可以检查其随带物品。</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第十二条 国家安全机关执行国家安全工作紧急任务的车辆，可以配置特别通行标志和警灯、警报器。</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lastRenderedPageBreak/>
        <w:t>第十三条 依据《国家安全法》第十一条的规定，国家安全机关对查验中发现的不符合维护国家安全要求的电子通信工具、器材等设备、设施，可以责令有关组织和个人进行必要的技术处理；拒绝或者没有能力进行技术处理的，可以予以封存、扣押，依照有关法律、行政法规的规定处理。</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第十四条 国家安全机关工作人员依法执行国家安全工作任务的行为，不受其他组织和个人的非法干涉。国家安全机关工作人员依法执行国家安全工作任务时，应当出示国家安全部</w:t>
      </w:r>
      <w:proofErr w:type="gramStart"/>
      <w:r w:rsidRPr="006976CA">
        <w:rPr>
          <w:rFonts w:ascii="宋体" w:eastAsia="宋体" w:hAnsi="宋体" w:cs="宋体" w:hint="eastAsia"/>
          <w:color w:val="333333"/>
          <w:kern w:val="0"/>
          <w:sz w:val="24"/>
          <w:szCs w:val="24"/>
        </w:rPr>
        <w:t>侦察证</w:t>
      </w:r>
      <w:proofErr w:type="gramEnd"/>
      <w:r w:rsidRPr="006976CA">
        <w:rPr>
          <w:rFonts w:ascii="宋体" w:eastAsia="宋体" w:hAnsi="宋体" w:cs="宋体" w:hint="eastAsia"/>
          <w:color w:val="333333"/>
          <w:kern w:val="0"/>
          <w:sz w:val="24"/>
          <w:szCs w:val="24"/>
        </w:rPr>
        <w:t>或者其他相应证件。国家安全机关及其工作人员在国家安全工作中，应当严格依法办事，不得超越职权、滥用职权，不得侵犯组织和个人的合法权益。</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color w:val="333333"/>
          <w:kern w:val="0"/>
          <w:sz w:val="24"/>
          <w:szCs w:val="24"/>
        </w:rPr>
      </w:pPr>
      <w:r w:rsidRPr="006976CA">
        <w:rPr>
          <w:rFonts w:ascii="宋体" w:eastAsia="宋体" w:hAnsi="宋体" w:cs="宋体"/>
          <w:color w:val="333333"/>
          <w:kern w:val="0"/>
          <w:sz w:val="24"/>
          <w:szCs w:val="24"/>
        </w:rPr>
        <w:t xml:space="preserve">    </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第三章</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公民和组织维护国家安全的义务和权利</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第十五条 机关、团体和其他组织对本单位的人员进行维护国家安全的教育，动员、组织本单位的人员防范、制止危害国家安全行为的工作，应当接受国家安全机关的协调和指导。</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第十六条 公民发现危害国家安全的行为，向所在组织报告的，所在组织应当及时向国家安全机关或者公安机关报告，不得延误。</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lastRenderedPageBreak/>
        <w:t>第十七条 公民和组织支持、协助国家安全工作，有权要求国家安全机关、公安机关采取有效措施，防范、制止侵犯其合法权益的行为。</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第十八条 下列情形属于《国家安全法》第五条所称的"重大贡献"：</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（一）为国家安全机关提供重要线索，发现、破坏严重危害国家安全的犯罪案件的；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（二）为国家安全机关提供重要情况，防范、制止严重危害国家安全的行为发生的；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（三）密切配合国家安全机关执行国家安全工作任务，表现突出的；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（四）为维护国家安全，与危害国家安全的犯罪分子进行斗争，表现突出的；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（五）在教育、动员、组织本单位的人员防范、制止危害国家安全行为的工作中，成绩显著的。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第十九条 《国家安全法》第二十条所称"非法持有属于国家秘密的文件、资料和其他物品"是指：</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（一）不应知悉某项国家秘密的人员携带、存放属于该项国家秘密的文件、资料和其他物品的；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lastRenderedPageBreak/>
        <w:t>（二）可以知悉某项国家秘密的人员，未经办理手续，私自携带、留存属于该项国家秘密的文件、资料和其他物品的。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第二十条 《国家安全法》第二十一条所称"专用间谍器材"，是指进行间谍活动特殊需要的下列器材：</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（一）暗藏式窃听、窃照器材；</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（二）突发式收发报机，一次性密码本、密写工具；</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（三）用于获取情报的电子监听、截收器材；</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（四）其他专用间谍器材。</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专用间谍器材的确认，由国家安全部负责。</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color w:val="333333"/>
          <w:kern w:val="0"/>
          <w:sz w:val="24"/>
          <w:szCs w:val="24"/>
        </w:rPr>
      </w:pPr>
      <w:r w:rsidRPr="006976CA">
        <w:rPr>
          <w:rFonts w:ascii="宋体" w:eastAsia="宋体" w:hAnsi="宋体" w:cs="宋体"/>
          <w:color w:val="333333"/>
          <w:kern w:val="0"/>
          <w:sz w:val="24"/>
          <w:szCs w:val="24"/>
        </w:rPr>
        <w:t xml:space="preserve">    </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第四章</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法律责任</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第二十一条 实施危害国家安全行为所使用的工具和其他财物，或者本细则第六条所列的经费、场所和物资，国家安全机关可以予以查封、扣押、冻结；所</w:t>
      </w:r>
      <w:r w:rsidRPr="006976CA">
        <w:rPr>
          <w:rFonts w:ascii="宋体" w:eastAsia="宋体" w:hAnsi="宋体" w:cs="宋体" w:hint="eastAsia"/>
          <w:color w:val="333333"/>
          <w:kern w:val="0"/>
          <w:sz w:val="24"/>
          <w:szCs w:val="24"/>
        </w:rPr>
        <w:lastRenderedPageBreak/>
        <w:t>查封、扣押、冻结的财物，根据不同情况，由国家安全机关予以没收或者移送司法机关依法处理。国家安全机关没收的财物，一律上缴国库。因泄露国家秘密所获取的财物，依照《中华人民共和国保守国家秘密法实施办法》第三十四条的规定处理。</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第二十二条 实施危害国家安全的行为，构成犯罪的，依法追究刑事责任；不构成犯罪的，由其所在单位或者上级主管部门予以行政处分，国家安全机关也可以予以警告、训诫或者责令具结悔过。</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第二十三条 下列情形属于《国家安全法》第二十四条所称的"立功表现"：</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（一）揭发、检举危害国家安全的其他犯罪分子，情况属实的；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（二）提供重要线索、证据，使危害国家安全的行为得以发现和制止的；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（三）协助国家安全机关、司法机关捕获其他危害国家安全的犯罪分子的；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（四）对协助国家安全机关维护国家安全有重要作用的其他行为。"重大立功表现"，是指在前款所列立功表现的范围内对国家安全工作有特别重要作用的。</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第二十四条 有证据证明知道他人有危害国家安全的犯罪行为，或者经国家安全机关明确告知他人有危害国家安全的犯罪行为，在国家安全机关向其调查有关情况、收集有关证据时，拒绝提供的，依照《国家安全法》第二十六条的规定处理。</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lastRenderedPageBreak/>
        <w:t>第二十五条 国家安全机关依法执行国家安全工作任务时，公民和组织依法有义务提供便利条件或者其他协助，拒不提供或者拒不协助，构成故障阻碍国家安全机关依法执行国家安全工作任务的，依照《国家安全法》第二十七条第二款的规定处罚。</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第二十六条 故意阻碍国家安全机关依法执行国家安全工作任务，造成国家安全机关工作人员人身伤害或者财物损失的，应当依法承担赔偿责任，并由司法机关或者国家安全机关依照《国家安全法》第二十七条第二款的规定予以处罚。</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第二十七条 国家安全机关工作人员玩忽职守、徇私舞弊、非法拘禁、刑讯逼供，构成犯罪的，依法追究刑事责任。</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color w:val="333333"/>
          <w:kern w:val="0"/>
          <w:sz w:val="24"/>
          <w:szCs w:val="24"/>
        </w:rPr>
      </w:pPr>
      <w:r w:rsidRPr="006976CA">
        <w:rPr>
          <w:rFonts w:ascii="宋体" w:eastAsia="宋体" w:hAnsi="宋体" w:cs="宋体"/>
          <w:color w:val="333333"/>
          <w:kern w:val="0"/>
          <w:sz w:val="24"/>
          <w:szCs w:val="24"/>
        </w:rPr>
        <w:t xml:space="preserve">    </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第五章</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6976CA" w:rsidRPr="006976CA"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附 则</w:t>
      </w:r>
    </w:p>
    <w:p w:rsidR="006976CA" w:rsidRPr="006976CA" w:rsidRDefault="006976CA" w:rsidP="006976CA">
      <w:pPr>
        <w:widowControl/>
        <w:spacing w:line="432" w:lineRule="auto"/>
        <w:ind w:firstLine="480"/>
        <w:rPr>
          <w:rFonts w:ascii="宋体" w:eastAsia="宋体" w:hAnsi="宋体" w:cs="宋体"/>
          <w:color w:val="333333"/>
          <w:kern w:val="0"/>
          <w:sz w:val="24"/>
          <w:szCs w:val="24"/>
        </w:rPr>
      </w:pPr>
    </w:p>
    <w:p w:rsidR="00283DD3" w:rsidRPr="00283DD3" w:rsidRDefault="006976CA" w:rsidP="006976CA">
      <w:pPr>
        <w:widowControl/>
        <w:spacing w:line="432" w:lineRule="auto"/>
        <w:ind w:firstLine="480"/>
        <w:rPr>
          <w:rFonts w:ascii="宋体" w:eastAsia="宋体" w:hAnsi="宋体" w:cs="宋体" w:hint="eastAsia"/>
          <w:color w:val="333333"/>
          <w:kern w:val="0"/>
          <w:sz w:val="24"/>
          <w:szCs w:val="24"/>
        </w:rPr>
      </w:pPr>
      <w:r w:rsidRPr="006976CA">
        <w:rPr>
          <w:rFonts w:ascii="宋体" w:eastAsia="宋体" w:hAnsi="宋体" w:cs="宋体" w:hint="eastAsia"/>
          <w:color w:val="333333"/>
          <w:kern w:val="0"/>
          <w:sz w:val="24"/>
          <w:szCs w:val="24"/>
        </w:rPr>
        <w:t>第二十八条 本细则自发布之日起施行</w:t>
      </w:r>
      <w:r>
        <w:rPr>
          <w:rFonts w:ascii="宋体" w:eastAsia="宋体" w:hAnsi="宋体" w:cs="宋体" w:hint="eastAsia"/>
          <w:color w:val="333333"/>
          <w:kern w:val="0"/>
          <w:sz w:val="24"/>
          <w:szCs w:val="24"/>
        </w:rPr>
        <w:t xml:space="preserve"> </w:t>
      </w:r>
      <w:r w:rsidRPr="006976CA">
        <w:rPr>
          <w:rFonts w:ascii="宋体" w:eastAsia="宋体" w:hAnsi="宋体" w:cs="宋体" w:hint="eastAsia"/>
          <w:color w:val="333333"/>
          <w:kern w:val="0"/>
          <w:sz w:val="24"/>
          <w:szCs w:val="24"/>
        </w:rPr>
        <w:t>。</w:t>
      </w:r>
    </w:p>
    <w:p w:rsidR="00050707" w:rsidRPr="00283DD3" w:rsidRDefault="00050707"/>
    <w:sectPr w:rsidR="00050707" w:rsidRPr="00283D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E4"/>
    <w:rsid w:val="00050707"/>
    <w:rsid w:val="001139E4"/>
    <w:rsid w:val="00283DD3"/>
    <w:rsid w:val="00697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976C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6976C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6976C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976CA"/>
    <w:rPr>
      <w:rFonts w:ascii="宋体" w:eastAsia="宋体" w:hAnsi="宋体" w:cs="宋体"/>
      <w:b/>
      <w:bCs/>
      <w:kern w:val="0"/>
      <w:sz w:val="36"/>
      <w:szCs w:val="36"/>
    </w:rPr>
  </w:style>
  <w:style w:type="paragraph" w:styleId="a3">
    <w:name w:val="Normal (Web)"/>
    <w:basedOn w:val="a"/>
    <w:uiPriority w:val="99"/>
    <w:semiHidden/>
    <w:unhideWhenUsed/>
    <w:rsid w:val="006976C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976CA"/>
    <w:rPr>
      <w:b/>
      <w:bCs/>
      <w:kern w:val="44"/>
      <w:sz w:val="44"/>
      <w:szCs w:val="44"/>
    </w:rPr>
  </w:style>
  <w:style w:type="character" w:styleId="a4">
    <w:name w:val="Strong"/>
    <w:basedOn w:val="a0"/>
    <w:uiPriority w:val="22"/>
    <w:qFormat/>
    <w:rsid w:val="006976CA"/>
    <w:rPr>
      <w:b/>
      <w:bCs/>
    </w:rPr>
  </w:style>
  <w:style w:type="character" w:customStyle="1" w:styleId="3Char">
    <w:name w:val="标题 3 Char"/>
    <w:basedOn w:val="a0"/>
    <w:link w:val="3"/>
    <w:uiPriority w:val="9"/>
    <w:semiHidden/>
    <w:rsid w:val="006976CA"/>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976C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6976C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6976C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976CA"/>
    <w:rPr>
      <w:rFonts w:ascii="宋体" w:eastAsia="宋体" w:hAnsi="宋体" w:cs="宋体"/>
      <w:b/>
      <w:bCs/>
      <w:kern w:val="0"/>
      <w:sz w:val="36"/>
      <w:szCs w:val="36"/>
    </w:rPr>
  </w:style>
  <w:style w:type="paragraph" w:styleId="a3">
    <w:name w:val="Normal (Web)"/>
    <w:basedOn w:val="a"/>
    <w:uiPriority w:val="99"/>
    <w:semiHidden/>
    <w:unhideWhenUsed/>
    <w:rsid w:val="006976C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976CA"/>
    <w:rPr>
      <w:b/>
      <w:bCs/>
      <w:kern w:val="44"/>
      <w:sz w:val="44"/>
      <w:szCs w:val="44"/>
    </w:rPr>
  </w:style>
  <w:style w:type="character" w:styleId="a4">
    <w:name w:val="Strong"/>
    <w:basedOn w:val="a0"/>
    <w:uiPriority w:val="22"/>
    <w:qFormat/>
    <w:rsid w:val="006976CA"/>
    <w:rPr>
      <w:b/>
      <w:bCs/>
    </w:rPr>
  </w:style>
  <w:style w:type="character" w:customStyle="1" w:styleId="3Char">
    <w:name w:val="标题 3 Char"/>
    <w:basedOn w:val="a0"/>
    <w:link w:val="3"/>
    <w:uiPriority w:val="9"/>
    <w:semiHidden/>
    <w:rsid w:val="006976CA"/>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561">
      <w:bodyDiv w:val="1"/>
      <w:marLeft w:val="0"/>
      <w:marRight w:val="0"/>
      <w:marTop w:val="0"/>
      <w:marBottom w:val="0"/>
      <w:divBdr>
        <w:top w:val="none" w:sz="0" w:space="0" w:color="auto"/>
        <w:left w:val="none" w:sz="0" w:space="0" w:color="auto"/>
        <w:bottom w:val="none" w:sz="0" w:space="0" w:color="auto"/>
        <w:right w:val="none" w:sz="0" w:space="0" w:color="auto"/>
      </w:divBdr>
      <w:divsChild>
        <w:div w:id="47148627">
          <w:marLeft w:val="0"/>
          <w:marRight w:val="0"/>
          <w:marTop w:val="0"/>
          <w:marBottom w:val="0"/>
          <w:divBdr>
            <w:top w:val="none" w:sz="0" w:space="0" w:color="auto"/>
            <w:left w:val="none" w:sz="0" w:space="0" w:color="auto"/>
            <w:bottom w:val="none" w:sz="0" w:space="0" w:color="auto"/>
            <w:right w:val="none" w:sz="0" w:space="0" w:color="auto"/>
          </w:divBdr>
          <w:divsChild>
            <w:div w:id="112213372">
              <w:marLeft w:val="0"/>
              <w:marRight w:val="0"/>
              <w:marTop w:val="0"/>
              <w:marBottom w:val="0"/>
              <w:divBdr>
                <w:top w:val="none" w:sz="0" w:space="0" w:color="auto"/>
                <w:left w:val="none" w:sz="0" w:space="0" w:color="auto"/>
                <w:bottom w:val="none" w:sz="0" w:space="0" w:color="auto"/>
                <w:right w:val="none" w:sz="0" w:space="0" w:color="auto"/>
              </w:divBdr>
              <w:divsChild>
                <w:div w:id="1186672582">
                  <w:marLeft w:val="0"/>
                  <w:marRight w:val="0"/>
                  <w:marTop w:val="0"/>
                  <w:marBottom w:val="0"/>
                  <w:divBdr>
                    <w:top w:val="none" w:sz="0" w:space="0" w:color="auto"/>
                    <w:left w:val="none" w:sz="0" w:space="0" w:color="auto"/>
                    <w:bottom w:val="none" w:sz="0" w:space="0" w:color="auto"/>
                    <w:right w:val="none" w:sz="0" w:space="0" w:color="auto"/>
                  </w:divBdr>
                </w:div>
                <w:div w:id="554505971">
                  <w:marLeft w:val="0"/>
                  <w:marRight w:val="0"/>
                  <w:marTop w:val="0"/>
                  <w:marBottom w:val="0"/>
                  <w:divBdr>
                    <w:top w:val="none" w:sz="0" w:space="0" w:color="auto"/>
                    <w:left w:val="none" w:sz="0" w:space="0" w:color="auto"/>
                    <w:bottom w:val="none" w:sz="0" w:space="0" w:color="auto"/>
                    <w:right w:val="none" w:sz="0" w:space="0" w:color="auto"/>
                  </w:divBdr>
                  <w:divsChild>
                    <w:div w:id="1565681632">
                      <w:marLeft w:val="900"/>
                      <w:marRight w:val="900"/>
                      <w:marTop w:val="300"/>
                      <w:marBottom w:val="300"/>
                      <w:divBdr>
                        <w:top w:val="none" w:sz="0" w:space="0" w:color="auto"/>
                        <w:left w:val="none" w:sz="0" w:space="0" w:color="auto"/>
                        <w:bottom w:val="none" w:sz="0" w:space="0" w:color="auto"/>
                        <w:right w:val="none" w:sz="0" w:space="0" w:color="auto"/>
                      </w:divBdr>
                      <w:divsChild>
                        <w:div w:id="12722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9519">
      <w:bodyDiv w:val="1"/>
      <w:marLeft w:val="0"/>
      <w:marRight w:val="0"/>
      <w:marTop w:val="0"/>
      <w:marBottom w:val="0"/>
      <w:divBdr>
        <w:top w:val="none" w:sz="0" w:space="0" w:color="auto"/>
        <w:left w:val="none" w:sz="0" w:space="0" w:color="auto"/>
        <w:bottom w:val="none" w:sz="0" w:space="0" w:color="auto"/>
        <w:right w:val="none" w:sz="0" w:space="0" w:color="auto"/>
      </w:divBdr>
      <w:divsChild>
        <w:div w:id="1747141577">
          <w:marLeft w:val="0"/>
          <w:marRight w:val="0"/>
          <w:marTop w:val="0"/>
          <w:marBottom w:val="0"/>
          <w:divBdr>
            <w:top w:val="none" w:sz="0" w:space="0" w:color="auto"/>
            <w:left w:val="none" w:sz="0" w:space="0" w:color="auto"/>
            <w:bottom w:val="none" w:sz="0" w:space="0" w:color="auto"/>
            <w:right w:val="none" w:sz="0" w:space="0" w:color="auto"/>
          </w:divBdr>
          <w:divsChild>
            <w:div w:id="232356241">
              <w:marLeft w:val="0"/>
              <w:marRight w:val="0"/>
              <w:marTop w:val="300"/>
              <w:marBottom w:val="0"/>
              <w:divBdr>
                <w:top w:val="none" w:sz="0" w:space="0" w:color="auto"/>
                <w:left w:val="none" w:sz="0" w:space="0" w:color="auto"/>
                <w:bottom w:val="none" w:sz="0" w:space="0" w:color="auto"/>
                <w:right w:val="none" w:sz="0" w:space="0" w:color="auto"/>
              </w:divBdr>
              <w:divsChild>
                <w:div w:id="1049456218">
                  <w:marLeft w:val="0"/>
                  <w:marRight w:val="0"/>
                  <w:marTop w:val="0"/>
                  <w:marBottom w:val="0"/>
                  <w:divBdr>
                    <w:top w:val="single" w:sz="6" w:space="0" w:color="E5E5E5"/>
                    <w:left w:val="single" w:sz="6" w:space="0" w:color="E5E5E5"/>
                    <w:bottom w:val="single" w:sz="6" w:space="0" w:color="E5E5E5"/>
                    <w:right w:val="single" w:sz="6" w:space="0" w:color="E5E5E5"/>
                  </w:divBdr>
                  <w:divsChild>
                    <w:div w:id="1120875889">
                      <w:marLeft w:val="0"/>
                      <w:marRight w:val="0"/>
                      <w:marTop w:val="0"/>
                      <w:marBottom w:val="0"/>
                      <w:divBdr>
                        <w:top w:val="none" w:sz="0" w:space="0" w:color="auto"/>
                        <w:left w:val="none" w:sz="0" w:space="0" w:color="auto"/>
                        <w:bottom w:val="none" w:sz="0" w:space="0" w:color="auto"/>
                        <w:right w:val="none" w:sz="0" w:space="0" w:color="auto"/>
                      </w:divBdr>
                      <w:divsChild>
                        <w:div w:id="2065249695">
                          <w:marLeft w:val="0"/>
                          <w:marRight w:val="0"/>
                          <w:marTop w:val="0"/>
                          <w:marBottom w:val="0"/>
                          <w:divBdr>
                            <w:top w:val="none" w:sz="0" w:space="0" w:color="auto"/>
                            <w:left w:val="none" w:sz="0" w:space="0" w:color="auto"/>
                            <w:bottom w:val="none" w:sz="0" w:space="0" w:color="auto"/>
                            <w:right w:val="none" w:sz="0" w:space="0" w:color="auto"/>
                          </w:divBdr>
                        </w:div>
                        <w:div w:id="611744561">
                          <w:marLeft w:val="0"/>
                          <w:marRight w:val="0"/>
                          <w:marTop w:val="0"/>
                          <w:marBottom w:val="225"/>
                          <w:divBdr>
                            <w:top w:val="none" w:sz="0" w:space="0" w:color="auto"/>
                            <w:left w:val="none" w:sz="0" w:space="0" w:color="auto"/>
                            <w:bottom w:val="none" w:sz="0" w:space="0" w:color="auto"/>
                            <w:right w:val="none" w:sz="0" w:space="0" w:color="auto"/>
                          </w:divBdr>
                        </w:div>
                        <w:div w:id="914245854">
                          <w:marLeft w:val="0"/>
                          <w:marRight w:val="0"/>
                          <w:marTop w:val="0"/>
                          <w:marBottom w:val="225"/>
                          <w:divBdr>
                            <w:top w:val="none" w:sz="0" w:space="0" w:color="auto"/>
                            <w:left w:val="none" w:sz="0" w:space="0" w:color="auto"/>
                            <w:bottom w:val="none" w:sz="0" w:space="0" w:color="auto"/>
                            <w:right w:val="none" w:sz="0" w:space="0" w:color="auto"/>
                          </w:divBdr>
                        </w:div>
                        <w:div w:id="2040010783">
                          <w:marLeft w:val="0"/>
                          <w:marRight w:val="0"/>
                          <w:marTop w:val="0"/>
                          <w:marBottom w:val="225"/>
                          <w:divBdr>
                            <w:top w:val="none" w:sz="0" w:space="0" w:color="auto"/>
                            <w:left w:val="none" w:sz="0" w:space="0" w:color="auto"/>
                            <w:bottom w:val="none" w:sz="0" w:space="0" w:color="auto"/>
                            <w:right w:val="none" w:sz="0" w:space="0" w:color="auto"/>
                          </w:divBdr>
                        </w:div>
                        <w:div w:id="1786272824">
                          <w:marLeft w:val="0"/>
                          <w:marRight w:val="0"/>
                          <w:marTop w:val="0"/>
                          <w:marBottom w:val="225"/>
                          <w:divBdr>
                            <w:top w:val="none" w:sz="0" w:space="0" w:color="auto"/>
                            <w:left w:val="none" w:sz="0" w:space="0" w:color="auto"/>
                            <w:bottom w:val="none" w:sz="0" w:space="0" w:color="auto"/>
                            <w:right w:val="none" w:sz="0" w:space="0" w:color="auto"/>
                          </w:divBdr>
                        </w:div>
                        <w:div w:id="2123527963">
                          <w:marLeft w:val="0"/>
                          <w:marRight w:val="0"/>
                          <w:marTop w:val="0"/>
                          <w:marBottom w:val="225"/>
                          <w:divBdr>
                            <w:top w:val="none" w:sz="0" w:space="0" w:color="auto"/>
                            <w:left w:val="none" w:sz="0" w:space="0" w:color="auto"/>
                            <w:bottom w:val="none" w:sz="0" w:space="0" w:color="auto"/>
                            <w:right w:val="none" w:sz="0" w:space="0" w:color="auto"/>
                          </w:divBdr>
                        </w:div>
                        <w:div w:id="1684630284">
                          <w:marLeft w:val="0"/>
                          <w:marRight w:val="0"/>
                          <w:marTop w:val="0"/>
                          <w:marBottom w:val="225"/>
                          <w:divBdr>
                            <w:top w:val="none" w:sz="0" w:space="0" w:color="auto"/>
                            <w:left w:val="none" w:sz="0" w:space="0" w:color="auto"/>
                            <w:bottom w:val="none" w:sz="0" w:space="0" w:color="auto"/>
                            <w:right w:val="none" w:sz="0" w:space="0" w:color="auto"/>
                          </w:divBdr>
                        </w:div>
                        <w:div w:id="1287737728">
                          <w:marLeft w:val="0"/>
                          <w:marRight w:val="0"/>
                          <w:marTop w:val="0"/>
                          <w:marBottom w:val="225"/>
                          <w:divBdr>
                            <w:top w:val="none" w:sz="0" w:space="0" w:color="auto"/>
                            <w:left w:val="none" w:sz="0" w:space="0" w:color="auto"/>
                            <w:bottom w:val="none" w:sz="0" w:space="0" w:color="auto"/>
                            <w:right w:val="none" w:sz="0" w:space="0" w:color="auto"/>
                          </w:divBdr>
                        </w:div>
                        <w:div w:id="1003170399">
                          <w:marLeft w:val="0"/>
                          <w:marRight w:val="0"/>
                          <w:marTop w:val="0"/>
                          <w:marBottom w:val="225"/>
                          <w:divBdr>
                            <w:top w:val="none" w:sz="0" w:space="0" w:color="auto"/>
                            <w:left w:val="none" w:sz="0" w:space="0" w:color="auto"/>
                            <w:bottom w:val="none" w:sz="0" w:space="0" w:color="auto"/>
                            <w:right w:val="none" w:sz="0" w:space="0" w:color="auto"/>
                          </w:divBdr>
                        </w:div>
                        <w:div w:id="2124285">
                          <w:marLeft w:val="0"/>
                          <w:marRight w:val="0"/>
                          <w:marTop w:val="0"/>
                          <w:marBottom w:val="225"/>
                          <w:divBdr>
                            <w:top w:val="none" w:sz="0" w:space="0" w:color="auto"/>
                            <w:left w:val="none" w:sz="0" w:space="0" w:color="auto"/>
                            <w:bottom w:val="none" w:sz="0" w:space="0" w:color="auto"/>
                            <w:right w:val="none" w:sz="0" w:space="0" w:color="auto"/>
                          </w:divBdr>
                        </w:div>
                        <w:div w:id="877933166">
                          <w:marLeft w:val="0"/>
                          <w:marRight w:val="0"/>
                          <w:marTop w:val="0"/>
                          <w:marBottom w:val="225"/>
                          <w:divBdr>
                            <w:top w:val="none" w:sz="0" w:space="0" w:color="auto"/>
                            <w:left w:val="none" w:sz="0" w:space="0" w:color="auto"/>
                            <w:bottom w:val="none" w:sz="0" w:space="0" w:color="auto"/>
                            <w:right w:val="none" w:sz="0" w:space="0" w:color="auto"/>
                          </w:divBdr>
                        </w:div>
                        <w:div w:id="739256825">
                          <w:marLeft w:val="0"/>
                          <w:marRight w:val="0"/>
                          <w:marTop w:val="0"/>
                          <w:marBottom w:val="225"/>
                          <w:divBdr>
                            <w:top w:val="none" w:sz="0" w:space="0" w:color="auto"/>
                            <w:left w:val="none" w:sz="0" w:space="0" w:color="auto"/>
                            <w:bottom w:val="none" w:sz="0" w:space="0" w:color="auto"/>
                            <w:right w:val="none" w:sz="0" w:space="0" w:color="auto"/>
                          </w:divBdr>
                        </w:div>
                        <w:div w:id="1171292132">
                          <w:marLeft w:val="0"/>
                          <w:marRight w:val="0"/>
                          <w:marTop w:val="0"/>
                          <w:marBottom w:val="225"/>
                          <w:divBdr>
                            <w:top w:val="none" w:sz="0" w:space="0" w:color="auto"/>
                            <w:left w:val="none" w:sz="0" w:space="0" w:color="auto"/>
                            <w:bottom w:val="none" w:sz="0" w:space="0" w:color="auto"/>
                            <w:right w:val="none" w:sz="0" w:space="0" w:color="auto"/>
                          </w:divBdr>
                        </w:div>
                        <w:div w:id="224029929">
                          <w:marLeft w:val="0"/>
                          <w:marRight w:val="0"/>
                          <w:marTop w:val="0"/>
                          <w:marBottom w:val="225"/>
                          <w:divBdr>
                            <w:top w:val="none" w:sz="0" w:space="0" w:color="auto"/>
                            <w:left w:val="none" w:sz="0" w:space="0" w:color="auto"/>
                            <w:bottom w:val="none" w:sz="0" w:space="0" w:color="auto"/>
                            <w:right w:val="none" w:sz="0" w:space="0" w:color="auto"/>
                          </w:divBdr>
                        </w:div>
                        <w:div w:id="1007246038">
                          <w:marLeft w:val="0"/>
                          <w:marRight w:val="0"/>
                          <w:marTop w:val="0"/>
                          <w:marBottom w:val="225"/>
                          <w:divBdr>
                            <w:top w:val="none" w:sz="0" w:space="0" w:color="auto"/>
                            <w:left w:val="none" w:sz="0" w:space="0" w:color="auto"/>
                            <w:bottom w:val="none" w:sz="0" w:space="0" w:color="auto"/>
                            <w:right w:val="none" w:sz="0" w:space="0" w:color="auto"/>
                          </w:divBdr>
                        </w:div>
                        <w:div w:id="1759013858">
                          <w:marLeft w:val="0"/>
                          <w:marRight w:val="0"/>
                          <w:marTop w:val="0"/>
                          <w:marBottom w:val="225"/>
                          <w:divBdr>
                            <w:top w:val="none" w:sz="0" w:space="0" w:color="auto"/>
                            <w:left w:val="none" w:sz="0" w:space="0" w:color="auto"/>
                            <w:bottom w:val="none" w:sz="0" w:space="0" w:color="auto"/>
                            <w:right w:val="none" w:sz="0" w:space="0" w:color="auto"/>
                          </w:divBdr>
                        </w:div>
                        <w:div w:id="1701513366">
                          <w:marLeft w:val="0"/>
                          <w:marRight w:val="0"/>
                          <w:marTop w:val="0"/>
                          <w:marBottom w:val="225"/>
                          <w:divBdr>
                            <w:top w:val="none" w:sz="0" w:space="0" w:color="auto"/>
                            <w:left w:val="none" w:sz="0" w:space="0" w:color="auto"/>
                            <w:bottom w:val="none" w:sz="0" w:space="0" w:color="auto"/>
                            <w:right w:val="none" w:sz="0" w:space="0" w:color="auto"/>
                          </w:divBdr>
                        </w:div>
                        <w:div w:id="1580677347">
                          <w:marLeft w:val="0"/>
                          <w:marRight w:val="0"/>
                          <w:marTop w:val="0"/>
                          <w:marBottom w:val="225"/>
                          <w:divBdr>
                            <w:top w:val="none" w:sz="0" w:space="0" w:color="auto"/>
                            <w:left w:val="none" w:sz="0" w:space="0" w:color="auto"/>
                            <w:bottom w:val="none" w:sz="0" w:space="0" w:color="auto"/>
                            <w:right w:val="none" w:sz="0" w:space="0" w:color="auto"/>
                          </w:divBdr>
                        </w:div>
                        <w:div w:id="1758794685">
                          <w:marLeft w:val="0"/>
                          <w:marRight w:val="0"/>
                          <w:marTop w:val="0"/>
                          <w:marBottom w:val="225"/>
                          <w:divBdr>
                            <w:top w:val="none" w:sz="0" w:space="0" w:color="auto"/>
                            <w:left w:val="none" w:sz="0" w:space="0" w:color="auto"/>
                            <w:bottom w:val="none" w:sz="0" w:space="0" w:color="auto"/>
                            <w:right w:val="none" w:sz="0" w:space="0" w:color="auto"/>
                          </w:divBdr>
                        </w:div>
                        <w:div w:id="1026061796">
                          <w:marLeft w:val="0"/>
                          <w:marRight w:val="0"/>
                          <w:marTop w:val="0"/>
                          <w:marBottom w:val="225"/>
                          <w:divBdr>
                            <w:top w:val="none" w:sz="0" w:space="0" w:color="auto"/>
                            <w:left w:val="none" w:sz="0" w:space="0" w:color="auto"/>
                            <w:bottom w:val="none" w:sz="0" w:space="0" w:color="auto"/>
                            <w:right w:val="none" w:sz="0" w:space="0" w:color="auto"/>
                          </w:divBdr>
                        </w:div>
                        <w:div w:id="1627467249">
                          <w:marLeft w:val="0"/>
                          <w:marRight w:val="0"/>
                          <w:marTop w:val="0"/>
                          <w:marBottom w:val="225"/>
                          <w:divBdr>
                            <w:top w:val="none" w:sz="0" w:space="0" w:color="auto"/>
                            <w:left w:val="none" w:sz="0" w:space="0" w:color="auto"/>
                            <w:bottom w:val="none" w:sz="0" w:space="0" w:color="auto"/>
                            <w:right w:val="none" w:sz="0" w:space="0" w:color="auto"/>
                          </w:divBdr>
                        </w:div>
                        <w:div w:id="2052067210">
                          <w:marLeft w:val="0"/>
                          <w:marRight w:val="0"/>
                          <w:marTop w:val="0"/>
                          <w:marBottom w:val="0"/>
                          <w:divBdr>
                            <w:top w:val="none" w:sz="0" w:space="0" w:color="auto"/>
                            <w:left w:val="none" w:sz="0" w:space="0" w:color="auto"/>
                            <w:bottom w:val="none" w:sz="0" w:space="0" w:color="auto"/>
                            <w:right w:val="none" w:sz="0" w:space="0" w:color="auto"/>
                          </w:divBdr>
                        </w:div>
                        <w:div w:id="648098471">
                          <w:marLeft w:val="0"/>
                          <w:marRight w:val="0"/>
                          <w:marTop w:val="0"/>
                          <w:marBottom w:val="225"/>
                          <w:divBdr>
                            <w:top w:val="none" w:sz="0" w:space="0" w:color="auto"/>
                            <w:left w:val="none" w:sz="0" w:space="0" w:color="auto"/>
                            <w:bottom w:val="none" w:sz="0" w:space="0" w:color="auto"/>
                            <w:right w:val="none" w:sz="0" w:space="0" w:color="auto"/>
                          </w:divBdr>
                        </w:div>
                        <w:div w:id="984160655">
                          <w:marLeft w:val="0"/>
                          <w:marRight w:val="0"/>
                          <w:marTop w:val="0"/>
                          <w:marBottom w:val="225"/>
                          <w:divBdr>
                            <w:top w:val="none" w:sz="0" w:space="0" w:color="auto"/>
                            <w:left w:val="none" w:sz="0" w:space="0" w:color="auto"/>
                            <w:bottom w:val="none" w:sz="0" w:space="0" w:color="auto"/>
                            <w:right w:val="none" w:sz="0" w:space="0" w:color="auto"/>
                          </w:divBdr>
                        </w:div>
                        <w:div w:id="120150028">
                          <w:marLeft w:val="0"/>
                          <w:marRight w:val="0"/>
                          <w:marTop w:val="0"/>
                          <w:marBottom w:val="225"/>
                          <w:divBdr>
                            <w:top w:val="none" w:sz="0" w:space="0" w:color="auto"/>
                            <w:left w:val="none" w:sz="0" w:space="0" w:color="auto"/>
                            <w:bottom w:val="none" w:sz="0" w:space="0" w:color="auto"/>
                            <w:right w:val="none" w:sz="0" w:space="0" w:color="auto"/>
                          </w:divBdr>
                        </w:div>
                        <w:div w:id="1708795303">
                          <w:marLeft w:val="0"/>
                          <w:marRight w:val="0"/>
                          <w:marTop w:val="0"/>
                          <w:marBottom w:val="225"/>
                          <w:divBdr>
                            <w:top w:val="none" w:sz="0" w:space="0" w:color="auto"/>
                            <w:left w:val="none" w:sz="0" w:space="0" w:color="auto"/>
                            <w:bottom w:val="none" w:sz="0" w:space="0" w:color="auto"/>
                            <w:right w:val="none" w:sz="0" w:space="0" w:color="auto"/>
                          </w:divBdr>
                        </w:div>
                        <w:div w:id="2048796228">
                          <w:marLeft w:val="0"/>
                          <w:marRight w:val="0"/>
                          <w:marTop w:val="0"/>
                          <w:marBottom w:val="225"/>
                          <w:divBdr>
                            <w:top w:val="none" w:sz="0" w:space="0" w:color="auto"/>
                            <w:left w:val="none" w:sz="0" w:space="0" w:color="auto"/>
                            <w:bottom w:val="none" w:sz="0" w:space="0" w:color="auto"/>
                            <w:right w:val="none" w:sz="0" w:space="0" w:color="auto"/>
                          </w:divBdr>
                        </w:div>
                        <w:div w:id="469172513">
                          <w:marLeft w:val="0"/>
                          <w:marRight w:val="0"/>
                          <w:marTop w:val="0"/>
                          <w:marBottom w:val="225"/>
                          <w:divBdr>
                            <w:top w:val="none" w:sz="0" w:space="0" w:color="auto"/>
                            <w:left w:val="none" w:sz="0" w:space="0" w:color="auto"/>
                            <w:bottom w:val="none" w:sz="0" w:space="0" w:color="auto"/>
                            <w:right w:val="none" w:sz="0" w:space="0" w:color="auto"/>
                          </w:divBdr>
                        </w:div>
                        <w:div w:id="1347247348">
                          <w:marLeft w:val="0"/>
                          <w:marRight w:val="0"/>
                          <w:marTop w:val="0"/>
                          <w:marBottom w:val="225"/>
                          <w:divBdr>
                            <w:top w:val="none" w:sz="0" w:space="0" w:color="auto"/>
                            <w:left w:val="none" w:sz="0" w:space="0" w:color="auto"/>
                            <w:bottom w:val="none" w:sz="0" w:space="0" w:color="auto"/>
                            <w:right w:val="none" w:sz="0" w:space="0" w:color="auto"/>
                          </w:divBdr>
                        </w:div>
                        <w:div w:id="815419492">
                          <w:marLeft w:val="0"/>
                          <w:marRight w:val="0"/>
                          <w:marTop w:val="0"/>
                          <w:marBottom w:val="0"/>
                          <w:divBdr>
                            <w:top w:val="none" w:sz="0" w:space="0" w:color="auto"/>
                            <w:left w:val="none" w:sz="0" w:space="0" w:color="auto"/>
                            <w:bottom w:val="none" w:sz="0" w:space="0" w:color="auto"/>
                            <w:right w:val="none" w:sz="0" w:space="0" w:color="auto"/>
                          </w:divBdr>
                        </w:div>
                        <w:div w:id="1042486434">
                          <w:marLeft w:val="0"/>
                          <w:marRight w:val="0"/>
                          <w:marTop w:val="0"/>
                          <w:marBottom w:val="225"/>
                          <w:divBdr>
                            <w:top w:val="none" w:sz="0" w:space="0" w:color="auto"/>
                            <w:left w:val="none" w:sz="0" w:space="0" w:color="auto"/>
                            <w:bottom w:val="none" w:sz="0" w:space="0" w:color="auto"/>
                            <w:right w:val="none" w:sz="0" w:space="0" w:color="auto"/>
                          </w:divBdr>
                        </w:div>
                        <w:div w:id="127935535">
                          <w:marLeft w:val="0"/>
                          <w:marRight w:val="0"/>
                          <w:marTop w:val="0"/>
                          <w:marBottom w:val="225"/>
                          <w:divBdr>
                            <w:top w:val="none" w:sz="0" w:space="0" w:color="auto"/>
                            <w:left w:val="none" w:sz="0" w:space="0" w:color="auto"/>
                            <w:bottom w:val="none" w:sz="0" w:space="0" w:color="auto"/>
                            <w:right w:val="none" w:sz="0" w:space="0" w:color="auto"/>
                          </w:divBdr>
                        </w:div>
                        <w:div w:id="973370961">
                          <w:marLeft w:val="0"/>
                          <w:marRight w:val="0"/>
                          <w:marTop w:val="0"/>
                          <w:marBottom w:val="225"/>
                          <w:divBdr>
                            <w:top w:val="none" w:sz="0" w:space="0" w:color="auto"/>
                            <w:left w:val="none" w:sz="0" w:space="0" w:color="auto"/>
                            <w:bottom w:val="none" w:sz="0" w:space="0" w:color="auto"/>
                            <w:right w:val="none" w:sz="0" w:space="0" w:color="auto"/>
                          </w:divBdr>
                        </w:div>
                        <w:div w:id="1066299368">
                          <w:marLeft w:val="0"/>
                          <w:marRight w:val="0"/>
                          <w:marTop w:val="0"/>
                          <w:marBottom w:val="225"/>
                          <w:divBdr>
                            <w:top w:val="none" w:sz="0" w:space="0" w:color="auto"/>
                            <w:left w:val="none" w:sz="0" w:space="0" w:color="auto"/>
                            <w:bottom w:val="none" w:sz="0" w:space="0" w:color="auto"/>
                            <w:right w:val="none" w:sz="0" w:space="0" w:color="auto"/>
                          </w:divBdr>
                        </w:div>
                        <w:div w:id="939727459">
                          <w:marLeft w:val="0"/>
                          <w:marRight w:val="0"/>
                          <w:marTop w:val="0"/>
                          <w:marBottom w:val="225"/>
                          <w:divBdr>
                            <w:top w:val="none" w:sz="0" w:space="0" w:color="auto"/>
                            <w:left w:val="none" w:sz="0" w:space="0" w:color="auto"/>
                            <w:bottom w:val="none" w:sz="0" w:space="0" w:color="auto"/>
                            <w:right w:val="none" w:sz="0" w:space="0" w:color="auto"/>
                          </w:divBdr>
                        </w:div>
                        <w:div w:id="1204294769">
                          <w:marLeft w:val="0"/>
                          <w:marRight w:val="0"/>
                          <w:marTop w:val="0"/>
                          <w:marBottom w:val="225"/>
                          <w:divBdr>
                            <w:top w:val="none" w:sz="0" w:space="0" w:color="auto"/>
                            <w:left w:val="none" w:sz="0" w:space="0" w:color="auto"/>
                            <w:bottom w:val="none" w:sz="0" w:space="0" w:color="auto"/>
                            <w:right w:val="none" w:sz="0" w:space="0" w:color="auto"/>
                          </w:divBdr>
                        </w:div>
                        <w:div w:id="801728347">
                          <w:marLeft w:val="0"/>
                          <w:marRight w:val="0"/>
                          <w:marTop w:val="0"/>
                          <w:marBottom w:val="225"/>
                          <w:divBdr>
                            <w:top w:val="none" w:sz="0" w:space="0" w:color="auto"/>
                            <w:left w:val="none" w:sz="0" w:space="0" w:color="auto"/>
                            <w:bottom w:val="none" w:sz="0" w:space="0" w:color="auto"/>
                            <w:right w:val="none" w:sz="0" w:space="0" w:color="auto"/>
                          </w:divBdr>
                        </w:div>
                        <w:div w:id="692878310">
                          <w:marLeft w:val="0"/>
                          <w:marRight w:val="0"/>
                          <w:marTop w:val="0"/>
                          <w:marBottom w:val="225"/>
                          <w:divBdr>
                            <w:top w:val="none" w:sz="0" w:space="0" w:color="auto"/>
                            <w:left w:val="none" w:sz="0" w:space="0" w:color="auto"/>
                            <w:bottom w:val="none" w:sz="0" w:space="0" w:color="auto"/>
                            <w:right w:val="none" w:sz="0" w:space="0" w:color="auto"/>
                          </w:divBdr>
                        </w:div>
                        <w:div w:id="1454322624">
                          <w:marLeft w:val="0"/>
                          <w:marRight w:val="0"/>
                          <w:marTop w:val="0"/>
                          <w:marBottom w:val="225"/>
                          <w:divBdr>
                            <w:top w:val="none" w:sz="0" w:space="0" w:color="auto"/>
                            <w:left w:val="none" w:sz="0" w:space="0" w:color="auto"/>
                            <w:bottom w:val="none" w:sz="0" w:space="0" w:color="auto"/>
                            <w:right w:val="none" w:sz="0" w:space="0" w:color="auto"/>
                          </w:divBdr>
                        </w:div>
                        <w:div w:id="1919557373">
                          <w:marLeft w:val="0"/>
                          <w:marRight w:val="0"/>
                          <w:marTop w:val="0"/>
                          <w:marBottom w:val="225"/>
                          <w:divBdr>
                            <w:top w:val="none" w:sz="0" w:space="0" w:color="auto"/>
                            <w:left w:val="none" w:sz="0" w:space="0" w:color="auto"/>
                            <w:bottom w:val="none" w:sz="0" w:space="0" w:color="auto"/>
                            <w:right w:val="none" w:sz="0" w:space="0" w:color="auto"/>
                          </w:divBdr>
                        </w:div>
                        <w:div w:id="1771777087">
                          <w:marLeft w:val="0"/>
                          <w:marRight w:val="0"/>
                          <w:marTop w:val="0"/>
                          <w:marBottom w:val="225"/>
                          <w:divBdr>
                            <w:top w:val="none" w:sz="0" w:space="0" w:color="auto"/>
                            <w:left w:val="none" w:sz="0" w:space="0" w:color="auto"/>
                            <w:bottom w:val="none" w:sz="0" w:space="0" w:color="auto"/>
                            <w:right w:val="none" w:sz="0" w:space="0" w:color="auto"/>
                          </w:divBdr>
                        </w:div>
                        <w:div w:id="318971277">
                          <w:marLeft w:val="0"/>
                          <w:marRight w:val="0"/>
                          <w:marTop w:val="0"/>
                          <w:marBottom w:val="225"/>
                          <w:divBdr>
                            <w:top w:val="none" w:sz="0" w:space="0" w:color="auto"/>
                            <w:left w:val="none" w:sz="0" w:space="0" w:color="auto"/>
                            <w:bottom w:val="none" w:sz="0" w:space="0" w:color="auto"/>
                            <w:right w:val="none" w:sz="0" w:space="0" w:color="auto"/>
                          </w:divBdr>
                        </w:div>
                        <w:div w:id="742679110">
                          <w:marLeft w:val="0"/>
                          <w:marRight w:val="0"/>
                          <w:marTop w:val="0"/>
                          <w:marBottom w:val="225"/>
                          <w:divBdr>
                            <w:top w:val="none" w:sz="0" w:space="0" w:color="auto"/>
                            <w:left w:val="none" w:sz="0" w:space="0" w:color="auto"/>
                            <w:bottom w:val="none" w:sz="0" w:space="0" w:color="auto"/>
                            <w:right w:val="none" w:sz="0" w:space="0" w:color="auto"/>
                          </w:divBdr>
                        </w:div>
                        <w:div w:id="1324234094">
                          <w:marLeft w:val="0"/>
                          <w:marRight w:val="0"/>
                          <w:marTop w:val="0"/>
                          <w:marBottom w:val="225"/>
                          <w:divBdr>
                            <w:top w:val="none" w:sz="0" w:space="0" w:color="auto"/>
                            <w:left w:val="none" w:sz="0" w:space="0" w:color="auto"/>
                            <w:bottom w:val="none" w:sz="0" w:space="0" w:color="auto"/>
                            <w:right w:val="none" w:sz="0" w:space="0" w:color="auto"/>
                          </w:divBdr>
                        </w:div>
                        <w:div w:id="1652172081">
                          <w:marLeft w:val="0"/>
                          <w:marRight w:val="0"/>
                          <w:marTop w:val="0"/>
                          <w:marBottom w:val="225"/>
                          <w:divBdr>
                            <w:top w:val="none" w:sz="0" w:space="0" w:color="auto"/>
                            <w:left w:val="none" w:sz="0" w:space="0" w:color="auto"/>
                            <w:bottom w:val="none" w:sz="0" w:space="0" w:color="auto"/>
                            <w:right w:val="none" w:sz="0" w:space="0" w:color="auto"/>
                          </w:divBdr>
                        </w:div>
                        <w:div w:id="1597833592">
                          <w:marLeft w:val="0"/>
                          <w:marRight w:val="0"/>
                          <w:marTop w:val="0"/>
                          <w:marBottom w:val="225"/>
                          <w:divBdr>
                            <w:top w:val="none" w:sz="0" w:space="0" w:color="auto"/>
                            <w:left w:val="none" w:sz="0" w:space="0" w:color="auto"/>
                            <w:bottom w:val="none" w:sz="0" w:space="0" w:color="auto"/>
                            <w:right w:val="none" w:sz="0" w:space="0" w:color="auto"/>
                          </w:divBdr>
                        </w:div>
                        <w:div w:id="1886943977">
                          <w:marLeft w:val="0"/>
                          <w:marRight w:val="0"/>
                          <w:marTop w:val="0"/>
                          <w:marBottom w:val="225"/>
                          <w:divBdr>
                            <w:top w:val="none" w:sz="0" w:space="0" w:color="auto"/>
                            <w:left w:val="none" w:sz="0" w:space="0" w:color="auto"/>
                            <w:bottom w:val="none" w:sz="0" w:space="0" w:color="auto"/>
                            <w:right w:val="none" w:sz="0" w:space="0" w:color="auto"/>
                          </w:divBdr>
                        </w:div>
                        <w:div w:id="1468428305">
                          <w:marLeft w:val="0"/>
                          <w:marRight w:val="0"/>
                          <w:marTop w:val="0"/>
                          <w:marBottom w:val="225"/>
                          <w:divBdr>
                            <w:top w:val="none" w:sz="0" w:space="0" w:color="auto"/>
                            <w:left w:val="none" w:sz="0" w:space="0" w:color="auto"/>
                            <w:bottom w:val="none" w:sz="0" w:space="0" w:color="auto"/>
                            <w:right w:val="none" w:sz="0" w:space="0" w:color="auto"/>
                          </w:divBdr>
                        </w:div>
                        <w:div w:id="1384331018">
                          <w:marLeft w:val="0"/>
                          <w:marRight w:val="0"/>
                          <w:marTop w:val="0"/>
                          <w:marBottom w:val="225"/>
                          <w:divBdr>
                            <w:top w:val="none" w:sz="0" w:space="0" w:color="auto"/>
                            <w:left w:val="none" w:sz="0" w:space="0" w:color="auto"/>
                            <w:bottom w:val="none" w:sz="0" w:space="0" w:color="auto"/>
                            <w:right w:val="none" w:sz="0" w:space="0" w:color="auto"/>
                          </w:divBdr>
                        </w:div>
                        <w:div w:id="258686896">
                          <w:marLeft w:val="0"/>
                          <w:marRight w:val="0"/>
                          <w:marTop w:val="0"/>
                          <w:marBottom w:val="0"/>
                          <w:divBdr>
                            <w:top w:val="none" w:sz="0" w:space="0" w:color="auto"/>
                            <w:left w:val="none" w:sz="0" w:space="0" w:color="auto"/>
                            <w:bottom w:val="none" w:sz="0" w:space="0" w:color="auto"/>
                            <w:right w:val="none" w:sz="0" w:space="0" w:color="auto"/>
                          </w:divBdr>
                        </w:div>
                        <w:div w:id="1673558281">
                          <w:marLeft w:val="0"/>
                          <w:marRight w:val="0"/>
                          <w:marTop w:val="0"/>
                          <w:marBottom w:val="225"/>
                          <w:divBdr>
                            <w:top w:val="none" w:sz="0" w:space="0" w:color="auto"/>
                            <w:left w:val="none" w:sz="0" w:space="0" w:color="auto"/>
                            <w:bottom w:val="none" w:sz="0" w:space="0" w:color="auto"/>
                            <w:right w:val="none" w:sz="0" w:space="0" w:color="auto"/>
                          </w:divBdr>
                        </w:div>
                        <w:div w:id="198326868">
                          <w:marLeft w:val="0"/>
                          <w:marRight w:val="0"/>
                          <w:marTop w:val="0"/>
                          <w:marBottom w:val="225"/>
                          <w:divBdr>
                            <w:top w:val="none" w:sz="0" w:space="0" w:color="auto"/>
                            <w:left w:val="none" w:sz="0" w:space="0" w:color="auto"/>
                            <w:bottom w:val="none" w:sz="0" w:space="0" w:color="auto"/>
                            <w:right w:val="none" w:sz="0" w:space="0" w:color="auto"/>
                          </w:divBdr>
                        </w:div>
                        <w:div w:id="1261060696">
                          <w:marLeft w:val="0"/>
                          <w:marRight w:val="0"/>
                          <w:marTop w:val="0"/>
                          <w:marBottom w:val="225"/>
                          <w:divBdr>
                            <w:top w:val="none" w:sz="0" w:space="0" w:color="auto"/>
                            <w:left w:val="none" w:sz="0" w:space="0" w:color="auto"/>
                            <w:bottom w:val="none" w:sz="0" w:space="0" w:color="auto"/>
                            <w:right w:val="none" w:sz="0" w:space="0" w:color="auto"/>
                          </w:divBdr>
                        </w:div>
                        <w:div w:id="1396466272">
                          <w:marLeft w:val="0"/>
                          <w:marRight w:val="0"/>
                          <w:marTop w:val="0"/>
                          <w:marBottom w:val="225"/>
                          <w:divBdr>
                            <w:top w:val="none" w:sz="0" w:space="0" w:color="auto"/>
                            <w:left w:val="none" w:sz="0" w:space="0" w:color="auto"/>
                            <w:bottom w:val="none" w:sz="0" w:space="0" w:color="auto"/>
                            <w:right w:val="none" w:sz="0" w:space="0" w:color="auto"/>
                          </w:divBdr>
                        </w:div>
                        <w:div w:id="425538068">
                          <w:marLeft w:val="0"/>
                          <w:marRight w:val="0"/>
                          <w:marTop w:val="0"/>
                          <w:marBottom w:val="225"/>
                          <w:divBdr>
                            <w:top w:val="none" w:sz="0" w:space="0" w:color="auto"/>
                            <w:left w:val="none" w:sz="0" w:space="0" w:color="auto"/>
                            <w:bottom w:val="none" w:sz="0" w:space="0" w:color="auto"/>
                            <w:right w:val="none" w:sz="0" w:space="0" w:color="auto"/>
                          </w:divBdr>
                        </w:div>
                        <w:div w:id="1307516836">
                          <w:marLeft w:val="0"/>
                          <w:marRight w:val="0"/>
                          <w:marTop w:val="0"/>
                          <w:marBottom w:val="225"/>
                          <w:divBdr>
                            <w:top w:val="none" w:sz="0" w:space="0" w:color="auto"/>
                            <w:left w:val="none" w:sz="0" w:space="0" w:color="auto"/>
                            <w:bottom w:val="none" w:sz="0" w:space="0" w:color="auto"/>
                            <w:right w:val="none" w:sz="0" w:space="0" w:color="auto"/>
                          </w:divBdr>
                        </w:div>
                        <w:div w:id="1869949399">
                          <w:marLeft w:val="0"/>
                          <w:marRight w:val="0"/>
                          <w:marTop w:val="0"/>
                          <w:marBottom w:val="225"/>
                          <w:divBdr>
                            <w:top w:val="none" w:sz="0" w:space="0" w:color="auto"/>
                            <w:left w:val="none" w:sz="0" w:space="0" w:color="auto"/>
                            <w:bottom w:val="none" w:sz="0" w:space="0" w:color="auto"/>
                            <w:right w:val="none" w:sz="0" w:space="0" w:color="auto"/>
                          </w:divBdr>
                        </w:div>
                        <w:div w:id="996110785">
                          <w:marLeft w:val="0"/>
                          <w:marRight w:val="0"/>
                          <w:marTop w:val="0"/>
                          <w:marBottom w:val="225"/>
                          <w:divBdr>
                            <w:top w:val="none" w:sz="0" w:space="0" w:color="auto"/>
                            <w:left w:val="none" w:sz="0" w:space="0" w:color="auto"/>
                            <w:bottom w:val="none" w:sz="0" w:space="0" w:color="auto"/>
                            <w:right w:val="none" w:sz="0" w:space="0" w:color="auto"/>
                          </w:divBdr>
                        </w:div>
                        <w:div w:id="290330253">
                          <w:marLeft w:val="0"/>
                          <w:marRight w:val="0"/>
                          <w:marTop w:val="0"/>
                          <w:marBottom w:val="225"/>
                          <w:divBdr>
                            <w:top w:val="none" w:sz="0" w:space="0" w:color="auto"/>
                            <w:left w:val="none" w:sz="0" w:space="0" w:color="auto"/>
                            <w:bottom w:val="none" w:sz="0" w:space="0" w:color="auto"/>
                            <w:right w:val="none" w:sz="0" w:space="0" w:color="auto"/>
                          </w:divBdr>
                        </w:div>
                        <w:div w:id="452945306">
                          <w:marLeft w:val="0"/>
                          <w:marRight w:val="0"/>
                          <w:marTop w:val="0"/>
                          <w:marBottom w:val="225"/>
                          <w:divBdr>
                            <w:top w:val="none" w:sz="0" w:space="0" w:color="auto"/>
                            <w:left w:val="none" w:sz="0" w:space="0" w:color="auto"/>
                            <w:bottom w:val="none" w:sz="0" w:space="0" w:color="auto"/>
                            <w:right w:val="none" w:sz="0" w:space="0" w:color="auto"/>
                          </w:divBdr>
                        </w:div>
                        <w:div w:id="2097290291">
                          <w:marLeft w:val="0"/>
                          <w:marRight w:val="0"/>
                          <w:marTop w:val="0"/>
                          <w:marBottom w:val="225"/>
                          <w:divBdr>
                            <w:top w:val="none" w:sz="0" w:space="0" w:color="auto"/>
                            <w:left w:val="none" w:sz="0" w:space="0" w:color="auto"/>
                            <w:bottom w:val="none" w:sz="0" w:space="0" w:color="auto"/>
                            <w:right w:val="none" w:sz="0" w:space="0" w:color="auto"/>
                          </w:divBdr>
                        </w:div>
                        <w:div w:id="1565023673">
                          <w:marLeft w:val="0"/>
                          <w:marRight w:val="0"/>
                          <w:marTop w:val="0"/>
                          <w:marBottom w:val="225"/>
                          <w:divBdr>
                            <w:top w:val="none" w:sz="0" w:space="0" w:color="auto"/>
                            <w:left w:val="none" w:sz="0" w:space="0" w:color="auto"/>
                            <w:bottom w:val="none" w:sz="0" w:space="0" w:color="auto"/>
                            <w:right w:val="none" w:sz="0" w:space="0" w:color="auto"/>
                          </w:divBdr>
                        </w:div>
                        <w:div w:id="888496825">
                          <w:marLeft w:val="0"/>
                          <w:marRight w:val="0"/>
                          <w:marTop w:val="0"/>
                          <w:marBottom w:val="0"/>
                          <w:divBdr>
                            <w:top w:val="none" w:sz="0" w:space="0" w:color="auto"/>
                            <w:left w:val="none" w:sz="0" w:space="0" w:color="auto"/>
                            <w:bottom w:val="none" w:sz="0" w:space="0" w:color="auto"/>
                            <w:right w:val="none" w:sz="0" w:space="0" w:color="auto"/>
                          </w:divBdr>
                        </w:div>
                        <w:div w:id="178281424">
                          <w:marLeft w:val="0"/>
                          <w:marRight w:val="0"/>
                          <w:marTop w:val="0"/>
                          <w:marBottom w:val="225"/>
                          <w:divBdr>
                            <w:top w:val="none" w:sz="0" w:space="0" w:color="auto"/>
                            <w:left w:val="none" w:sz="0" w:space="0" w:color="auto"/>
                            <w:bottom w:val="none" w:sz="0" w:space="0" w:color="auto"/>
                            <w:right w:val="none" w:sz="0" w:space="0" w:color="auto"/>
                          </w:divBdr>
                        </w:div>
                        <w:div w:id="1620720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91449823">
      <w:bodyDiv w:val="1"/>
      <w:marLeft w:val="0"/>
      <w:marRight w:val="0"/>
      <w:marTop w:val="0"/>
      <w:marBottom w:val="0"/>
      <w:divBdr>
        <w:top w:val="none" w:sz="0" w:space="0" w:color="auto"/>
        <w:left w:val="none" w:sz="0" w:space="0" w:color="auto"/>
        <w:bottom w:val="none" w:sz="0" w:space="0" w:color="auto"/>
        <w:right w:val="none" w:sz="0" w:space="0" w:color="auto"/>
      </w:divBdr>
      <w:divsChild>
        <w:div w:id="905454645">
          <w:marLeft w:val="0"/>
          <w:marRight w:val="0"/>
          <w:marTop w:val="0"/>
          <w:marBottom w:val="0"/>
          <w:divBdr>
            <w:top w:val="none" w:sz="0" w:space="0" w:color="auto"/>
            <w:left w:val="none" w:sz="0" w:space="0" w:color="auto"/>
            <w:bottom w:val="none" w:sz="0" w:space="0" w:color="auto"/>
            <w:right w:val="none" w:sz="0" w:space="0" w:color="auto"/>
          </w:divBdr>
          <w:divsChild>
            <w:div w:id="221212521">
              <w:marLeft w:val="0"/>
              <w:marRight w:val="0"/>
              <w:marTop w:val="0"/>
              <w:marBottom w:val="0"/>
              <w:divBdr>
                <w:top w:val="none" w:sz="0" w:space="0" w:color="auto"/>
                <w:left w:val="none" w:sz="0" w:space="0" w:color="auto"/>
                <w:bottom w:val="none" w:sz="0" w:space="0" w:color="auto"/>
                <w:right w:val="none" w:sz="0" w:space="0" w:color="auto"/>
              </w:divBdr>
              <w:divsChild>
                <w:div w:id="1279992257">
                  <w:marLeft w:val="0"/>
                  <w:marRight w:val="0"/>
                  <w:marTop w:val="0"/>
                  <w:marBottom w:val="0"/>
                  <w:divBdr>
                    <w:top w:val="none" w:sz="0" w:space="0" w:color="auto"/>
                    <w:left w:val="none" w:sz="0" w:space="0" w:color="auto"/>
                    <w:bottom w:val="none" w:sz="0" w:space="0" w:color="auto"/>
                    <w:right w:val="none" w:sz="0" w:space="0" w:color="auto"/>
                  </w:divBdr>
                  <w:divsChild>
                    <w:div w:id="10691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622">
      <w:bodyDiv w:val="1"/>
      <w:marLeft w:val="0"/>
      <w:marRight w:val="0"/>
      <w:marTop w:val="0"/>
      <w:marBottom w:val="0"/>
      <w:divBdr>
        <w:top w:val="none" w:sz="0" w:space="0" w:color="auto"/>
        <w:left w:val="none" w:sz="0" w:space="0" w:color="auto"/>
        <w:bottom w:val="none" w:sz="0" w:space="0" w:color="auto"/>
        <w:right w:val="none" w:sz="0" w:space="0" w:color="auto"/>
      </w:divBdr>
      <w:divsChild>
        <w:div w:id="1548100326">
          <w:marLeft w:val="0"/>
          <w:marRight w:val="0"/>
          <w:marTop w:val="0"/>
          <w:marBottom w:val="0"/>
          <w:divBdr>
            <w:top w:val="none" w:sz="0" w:space="0" w:color="auto"/>
            <w:left w:val="none" w:sz="0" w:space="0" w:color="auto"/>
            <w:bottom w:val="none" w:sz="0" w:space="0" w:color="auto"/>
            <w:right w:val="none" w:sz="0" w:space="0" w:color="auto"/>
          </w:divBdr>
          <w:divsChild>
            <w:div w:id="1296910740">
              <w:marLeft w:val="0"/>
              <w:marRight w:val="0"/>
              <w:marTop w:val="0"/>
              <w:marBottom w:val="0"/>
              <w:divBdr>
                <w:top w:val="none" w:sz="0" w:space="0" w:color="auto"/>
                <w:left w:val="none" w:sz="0" w:space="0" w:color="auto"/>
                <w:bottom w:val="none" w:sz="0" w:space="0" w:color="auto"/>
                <w:right w:val="none" w:sz="0" w:space="0" w:color="auto"/>
              </w:divBdr>
              <w:divsChild>
                <w:div w:id="120651794">
                  <w:marLeft w:val="0"/>
                  <w:marRight w:val="0"/>
                  <w:marTop w:val="0"/>
                  <w:marBottom w:val="0"/>
                  <w:divBdr>
                    <w:top w:val="none" w:sz="0" w:space="0" w:color="auto"/>
                    <w:left w:val="none" w:sz="0" w:space="0" w:color="auto"/>
                    <w:bottom w:val="none" w:sz="0" w:space="0" w:color="auto"/>
                    <w:right w:val="none" w:sz="0" w:space="0" w:color="auto"/>
                  </w:divBdr>
                  <w:divsChild>
                    <w:div w:id="1662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77965">
      <w:bodyDiv w:val="1"/>
      <w:marLeft w:val="0"/>
      <w:marRight w:val="0"/>
      <w:marTop w:val="0"/>
      <w:marBottom w:val="0"/>
      <w:divBdr>
        <w:top w:val="none" w:sz="0" w:space="0" w:color="auto"/>
        <w:left w:val="none" w:sz="0" w:space="0" w:color="auto"/>
        <w:bottom w:val="none" w:sz="0" w:space="0" w:color="auto"/>
        <w:right w:val="none" w:sz="0" w:space="0" w:color="auto"/>
      </w:divBdr>
      <w:divsChild>
        <w:div w:id="1709793969">
          <w:marLeft w:val="0"/>
          <w:marRight w:val="0"/>
          <w:marTop w:val="0"/>
          <w:marBottom w:val="0"/>
          <w:divBdr>
            <w:top w:val="none" w:sz="0" w:space="0" w:color="auto"/>
            <w:left w:val="none" w:sz="0" w:space="0" w:color="auto"/>
            <w:bottom w:val="none" w:sz="0" w:space="0" w:color="auto"/>
            <w:right w:val="none" w:sz="0" w:space="0" w:color="auto"/>
          </w:divBdr>
          <w:divsChild>
            <w:div w:id="2099713949">
              <w:marLeft w:val="0"/>
              <w:marRight w:val="0"/>
              <w:marTop w:val="300"/>
              <w:marBottom w:val="0"/>
              <w:divBdr>
                <w:top w:val="none" w:sz="0" w:space="0" w:color="auto"/>
                <w:left w:val="none" w:sz="0" w:space="0" w:color="auto"/>
                <w:bottom w:val="none" w:sz="0" w:space="0" w:color="auto"/>
                <w:right w:val="none" w:sz="0" w:space="0" w:color="auto"/>
              </w:divBdr>
              <w:divsChild>
                <w:div w:id="2123721438">
                  <w:marLeft w:val="0"/>
                  <w:marRight w:val="0"/>
                  <w:marTop w:val="0"/>
                  <w:marBottom w:val="0"/>
                  <w:divBdr>
                    <w:top w:val="single" w:sz="6" w:space="0" w:color="E5E5E5"/>
                    <w:left w:val="single" w:sz="6" w:space="0" w:color="E5E5E5"/>
                    <w:bottom w:val="single" w:sz="6" w:space="0" w:color="E5E5E5"/>
                    <w:right w:val="single" w:sz="6" w:space="0" w:color="E5E5E5"/>
                  </w:divBdr>
                  <w:divsChild>
                    <w:div w:id="1411000710">
                      <w:marLeft w:val="0"/>
                      <w:marRight w:val="0"/>
                      <w:marTop w:val="0"/>
                      <w:marBottom w:val="0"/>
                      <w:divBdr>
                        <w:top w:val="none" w:sz="0" w:space="0" w:color="auto"/>
                        <w:left w:val="none" w:sz="0" w:space="0" w:color="auto"/>
                        <w:bottom w:val="none" w:sz="0" w:space="0" w:color="auto"/>
                        <w:right w:val="none" w:sz="0" w:space="0" w:color="auto"/>
                      </w:divBdr>
                      <w:divsChild>
                        <w:div w:id="1675372816">
                          <w:marLeft w:val="0"/>
                          <w:marRight w:val="0"/>
                          <w:marTop w:val="0"/>
                          <w:marBottom w:val="225"/>
                          <w:divBdr>
                            <w:top w:val="none" w:sz="0" w:space="0" w:color="auto"/>
                            <w:left w:val="none" w:sz="0" w:space="0" w:color="auto"/>
                            <w:bottom w:val="none" w:sz="0" w:space="0" w:color="auto"/>
                            <w:right w:val="none" w:sz="0" w:space="0" w:color="auto"/>
                          </w:divBdr>
                          <w:divsChild>
                            <w:div w:id="1404134224">
                              <w:marLeft w:val="0"/>
                              <w:marRight w:val="0"/>
                              <w:marTop w:val="0"/>
                              <w:marBottom w:val="225"/>
                              <w:divBdr>
                                <w:top w:val="none" w:sz="0" w:space="0" w:color="auto"/>
                                <w:left w:val="none" w:sz="0" w:space="0" w:color="auto"/>
                                <w:bottom w:val="none" w:sz="0" w:space="0" w:color="auto"/>
                                <w:right w:val="none" w:sz="0" w:space="0" w:color="auto"/>
                              </w:divBdr>
                            </w:div>
                            <w:div w:id="2055262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ike.baidu.com/item/%E4%B8%AD%E5%8D%8E%E4%BA%BA%E6%B0%91%E5%85%B1%E5%92%8C%E5%9B%BD%E5%9B%BD%E5%8A%A1%E9%99%A2%E4%BB%A4/1614689" TargetMode="External"/><Relationship Id="rId5" Type="http://schemas.openxmlformats.org/officeDocument/2006/relationships/hyperlink" Target="https://baike.baidu.com/item/%E5%9B%BD%E5%AE%B6%E5%AE%89%E5%85%A8%E6%B3%95"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2195</Words>
  <Characters>12514</Characters>
  <Application>Microsoft Office Word</Application>
  <DocSecurity>0</DocSecurity>
  <Lines>104</Lines>
  <Paragraphs>29</Paragraphs>
  <ScaleCrop>false</ScaleCrop>
  <Company>Hewlett-Packard Company</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TLKYC-Cheng</dc:creator>
  <cp:keywords/>
  <dc:description/>
  <cp:lastModifiedBy>TLKYC-Cheng</cp:lastModifiedBy>
  <cp:revision>3</cp:revision>
  <dcterms:created xsi:type="dcterms:W3CDTF">2018-04-12T05:37:00Z</dcterms:created>
  <dcterms:modified xsi:type="dcterms:W3CDTF">2018-04-12T05:43:00Z</dcterms:modified>
</cp:coreProperties>
</file>